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77DC" w14:textId="77777777" w:rsidR="00982B60" w:rsidRDefault="00982B60" w:rsidP="00660341">
      <w:pPr>
        <w:ind w:left="426" w:hanging="29"/>
        <w:rPr>
          <w:rFonts w:ascii="Times New Roman" w:hAnsi="Times New Roman"/>
          <w:bCs/>
          <w:sz w:val="24"/>
          <w:szCs w:val="24"/>
          <w:shd w:val="clear" w:color="auto" w:fill="FFFFFF"/>
        </w:rPr>
      </w:pPr>
      <w:bookmarkStart w:id="0" w:name="_Toc466673141"/>
      <w:r>
        <w:rPr>
          <w:rFonts w:ascii="Times New Roman" w:hAnsi="Times New Roman"/>
          <w:bCs/>
          <w:sz w:val="24"/>
          <w:szCs w:val="24"/>
          <w:shd w:val="clear" w:color="auto" w:fill="FFFFFF"/>
        </w:rPr>
        <w:t>УДК</w:t>
      </w:r>
    </w:p>
    <w:p w14:paraId="74D06F99" w14:textId="3F510AD0" w:rsidR="006322C7" w:rsidRDefault="00660341" w:rsidP="00660341">
      <w:pPr>
        <w:ind w:left="426" w:hanging="29"/>
        <w:rPr>
          <w:rFonts w:ascii="Times New Roman" w:hAnsi="Times New Roman"/>
          <w:bCs/>
          <w:sz w:val="24"/>
          <w:szCs w:val="24"/>
          <w:shd w:val="clear" w:color="auto" w:fill="FFFFFF"/>
        </w:rPr>
      </w:pPr>
      <w:r w:rsidRPr="00660341">
        <w:rPr>
          <w:rFonts w:ascii="Times New Roman" w:hAnsi="Times New Roman"/>
          <w:bCs/>
          <w:sz w:val="24"/>
          <w:szCs w:val="24"/>
          <w:shd w:val="clear" w:color="auto" w:fill="FFFFFF"/>
        </w:rPr>
        <w:t xml:space="preserve">ЧИСЛЕННОЕ МОДЕЛИРОВАНИЕ ВЕТРОВОГО ВОЛНЕНИЯ В </w:t>
      </w:r>
      <w:proofErr w:type="gramStart"/>
      <w:r w:rsidRPr="00660341">
        <w:rPr>
          <w:rFonts w:ascii="Times New Roman" w:hAnsi="Times New Roman"/>
          <w:bCs/>
          <w:sz w:val="24"/>
          <w:szCs w:val="24"/>
          <w:shd w:val="clear" w:color="auto" w:fill="FFFFFF"/>
        </w:rPr>
        <w:t xml:space="preserve">БАЛТИЙСКОМ </w:t>
      </w:r>
      <w:r>
        <w:rPr>
          <w:rFonts w:ascii="Times New Roman" w:hAnsi="Times New Roman"/>
          <w:bCs/>
          <w:sz w:val="24"/>
          <w:szCs w:val="24"/>
          <w:shd w:val="clear" w:color="auto" w:fill="FFFFFF"/>
        </w:rPr>
        <w:t xml:space="preserve"> </w:t>
      </w:r>
      <w:r w:rsidRPr="00660341">
        <w:rPr>
          <w:rFonts w:ascii="Times New Roman" w:hAnsi="Times New Roman"/>
          <w:bCs/>
          <w:sz w:val="24"/>
          <w:szCs w:val="24"/>
          <w:shd w:val="clear" w:color="auto" w:fill="FFFFFF"/>
        </w:rPr>
        <w:t>МОРЕ</w:t>
      </w:r>
      <w:proofErr w:type="gramEnd"/>
      <w:r w:rsidRPr="00660341">
        <w:rPr>
          <w:rFonts w:ascii="Times New Roman" w:hAnsi="Times New Roman"/>
          <w:bCs/>
          <w:sz w:val="24"/>
          <w:szCs w:val="24"/>
          <w:shd w:val="clear" w:color="auto" w:fill="FFFFFF"/>
        </w:rPr>
        <w:t>.</w:t>
      </w:r>
      <w:bookmarkEnd w:id="0"/>
    </w:p>
    <w:p w14:paraId="2318A9E0" w14:textId="1B2C0EB0" w:rsidR="00982B60" w:rsidRPr="00982B60" w:rsidRDefault="00982B60" w:rsidP="00660341">
      <w:pPr>
        <w:ind w:left="426" w:hanging="29"/>
        <w:rPr>
          <w:rFonts w:ascii="Times New Roman" w:hAnsi="Times New Roman"/>
          <w:bCs/>
          <w:color w:val="FF0000"/>
          <w:sz w:val="24"/>
          <w:szCs w:val="24"/>
          <w:shd w:val="clear" w:color="auto" w:fill="FFFFFF"/>
        </w:rPr>
      </w:pPr>
      <w:r w:rsidRPr="00982B60">
        <w:rPr>
          <w:rFonts w:ascii="Times New Roman" w:hAnsi="Times New Roman"/>
          <w:bCs/>
          <w:color w:val="FF0000"/>
          <w:sz w:val="24"/>
          <w:szCs w:val="24"/>
          <w:shd w:val="clear" w:color="auto" w:fill="FFFFFF"/>
        </w:rPr>
        <w:t>НАЗВАНИЕ НА АНГЛИЙСКОМ ЯЗЫКЕ</w:t>
      </w:r>
    </w:p>
    <w:p w14:paraId="7B563FA9" w14:textId="77777777" w:rsidR="006322C7" w:rsidRPr="00DD4A56" w:rsidRDefault="006322C7" w:rsidP="006322C7">
      <w:pPr>
        <w:spacing w:after="0"/>
        <w:ind w:firstLine="397"/>
        <w:rPr>
          <w:rFonts w:ascii="Times New Roman" w:hAnsi="Times New Roman"/>
          <w:b/>
          <w:color w:val="222222"/>
          <w:sz w:val="24"/>
          <w:szCs w:val="24"/>
          <w:shd w:val="clear" w:color="auto" w:fill="FFFFFF"/>
        </w:rPr>
      </w:pPr>
      <w:r w:rsidRPr="00DD4A56">
        <w:rPr>
          <w:rFonts w:ascii="Times New Roman" w:hAnsi="Times New Roman"/>
          <w:b/>
          <w:color w:val="222222"/>
          <w:sz w:val="24"/>
          <w:szCs w:val="24"/>
          <w:u w:val="single"/>
          <w:shd w:val="clear" w:color="auto" w:fill="FFFFFF"/>
        </w:rPr>
        <w:t>Медведева Алиса Юрьевна</w:t>
      </w:r>
      <w:r w:rsidRPr="006322C7">
        <w:rPr>
          <w:rFonts w:ascii="Times New Roman" w:hAnsi="Times New Roman"/>
          <w:b/>
          <w:color w:val="222222"/>
          <w:sz w:val="24"/>
          <w:szCs w:val="24"/>
          <w:u w:val="single"/>
          <w:shd w:val="clear" w:color="auto" w:fill="FFFFFF"/>
          <w:vertAlign w:val="superscript"/>
        </w:rPr>
        <w:t>1</w:t>
      </w:r>
      <w:r w:rsidRPr="00DD4A56">
        <w:rPr>
          <w:rFonts w:ascii="Times New Roman" w:hAnsi="Times New Roman"/>
          <w:b/>
          <w:color w:val="222222"/>
          <w:sz w:val="24"/>
          <w:szCs w:val="24"/>
          <w:shd w:val="clear" w:color="auto" w:fill="FFFFFF"/>
        </w:rPr>
        <w:t xml:space="preserve">, </w:t>
      </w:r>
      <w:proofErr w:type="spellStart"/>
      <w:r w:rsidRPr="00DD4A56">
        <w:rPr>
          <w:rFonts w:ascii="Times New Roman" w:hAnsi="Times New Roman"/>
          <w:b/>
          <w:color w:val="222222"/>
          <w:sz w:val="24"/>
          <w:szCs w:val="24"/>
          <w:shd w:val="clear" w:color="auto" w:fill="FFFFFF"/>
        </w:rPr>
        <w:t>Мысленков</w:t>
      </w:r>
      <w:proofErr w:type="spellEnd"/>
      <w:r w:rsidRPr="00DD4A56">
        <w:rPr>
          <w:rFonts w:ascii="Times New Roman" w:hAnsi="Times New Roman"/>
          <w:b/>
          <w:color w:val="222222"/>
          <w:sz w:val="24"/>
          <w:szCs w:val="24"/>
          <w:shd w:val="clear" w:color="auto" w:fill="FFFFFF"/>
        </w:rPr>
        <w:t xml:space="preserve"> Станислав Александрович</w:t>
      </w:r>
      <w:r w:rsidRPr="006322C7">
        <w:rPr>
          <w:rFonts w:ascii="Times New Roman" w:hAnsi="Times New Roman"/>
          <w:b/>
          <w:color w:val="222222"/>
          <w:sz w:val="24"/>
          <w:szCs w:val="24"/>
          <w:shd w:val="clear" w:color="auto" w:fill="FFFFFF"/>
          <w:vertAlign w:val="superscript"/>
        </w:rPr>
        <w:t>1</w:t>
      </w:r>
      <w:r w:rsidRPr="00DD4A56">
        <w:rPr>
          <w:rFonts w:ascii="Times New Roman" w:hAnsi="Times New Roman"/>
          <w:b/>
          <w:color w:val="222222"/>
          <w:sz w:val="24"/>
          <w:szCs w:val="24"/>
          <w:shd w:val="clear" w:color="auto" w:fill="FFFFFF"/>
        </w:rPr>
        <w:t>,</w:t>
      </w:r>
    </w:p>
    <w:p w14:paraId="36D529B6" w14:textId="77777777" w:rsidR="006322C7" w:rsidRPr="00DD4A56" w:rsidRDefault="006322C7" w:rsidP="006322C7">
      <w:pPr>
        <w:spacing w:after="0"/>
        <w:ind w:firstLine="397"/>
        <w:rPr>
          <w:rFonts w:ascii="Times New Roman" w:hAnsi="Times New Roman"/>
          <w:b/>
          <w:color w:val="222222"/>
          <w:sz w:val="24"/>
          <w:szCs w:val="24"/>
          <w:shd w:val="clear" w:color="auto" w:fill="FFFFFF"/>
        </w:rPr>
      </w:pPr>
      <w:r w:rsidRPr="00DD4A56">
        <w:rPr>
          <w:rFonts w:ascii="Times New Roman" w:hAnsi="Times New Roman"/>
          <w:b/>
          <w:color w:val="222222"/>
          <w:sz w:val="24"/>
          <w:szCs w:val="24"/>
          <w:shd w:val="clear" w:color="auto" w:fill="FFFFFF"/>
        </w:rPr>
        <w:t xml:space="preserve"> Архипкин Виктор Семенович</w:t>
      </w:r>
      <w:r w:rsidRPr="006322C7">
        <w:rPr>
          <w:rFonts w:ascii="Times New Roman" w:hAnsi="Times New Roman"/>
          <w:b/>
          <w:color w:val="222222"/>
          <w:sz w:val="24"/>
          <w:szCs w:val="24"/>
          <w:shd w:val="clear" w:color="auto" w:fill="FFFFFF"/>
          <w:vertAlign w:val="superscript"/>
        </w:rPr>
        <w:t>2</w:t>
      </w:r>
    </w:p>
    <w:p w14:paraId="2AADF393" w14:textId="77777777" w:rsidR="006322C7" w:rsidRPr="00923914" w:rsidRDefault="006322C7" w:rsidP="006322C7">
      <w:pPr>
        <w:widowControl w:val="0"/>
        <w:spacing w:after="0"/>
        <w:ind w:firstLine="397"/>
        <w:rPr>
          <w:rFonts w:ascii="Times New Roman" w:hAnsi="Times New Roman"/>
          <w:i/>
          <w:iCs/>
          <w:sz w:val="24"/>
          <w:szCs w:val="24"/>
        </w:rPr>
      </w:pPr>
      <w:r w:rsidRPr="00923914">
        <w:rPr>
          <w:rFonts w:ascii="Times New Roman" w:hAnsi="Times New Roman"/>
          <w:i/>
          <w:iCs/>
          <w:sz w:val="24"/>
          <w:szCs w:val="24"/>
          <w:vertAlign w:val="superscript"/>
        </w:rPr>
        <w:t>1</w:t>
      </w:r>
      <w:r w:rsidRPr="00923914">
        <w:rPr>
          <w:rFonts w:ascii="Times New Roman" w:hAnsi="Times New Roman"/>
          <w:i/>
          <w:iCs/>
          <w:sz w:val="24"/>
          <w:szCs w:val="24"/>
        </w:rPr>
        <w:t xml:space="preserve"> </w:t>
      </w:r>
      <w:r w:rsidRPr="00923914">
        <w:rPr>
          <w:rFonts w:ascii="Times New Roman" w:hAnsi="Times New Roman"/>
          <w:i/>
          <w:sz w:val="24"/>
          <w:szCs w:val="24"/>
        </w:rPr>
        <w:t>Московский государственный университет им. М.В. Ломоносова</w:t>
      </w:r>
    </w:p>
    <w:p w14:paraId="6E661AAD" w14:textId="043C3555" w:rsidR="006322C7" w:rsidRDefault="006322C7" w:rsidP="006322C7">
      <w:pPr>
        <w:spacing w:after="0"/>
        <w:ind w:firstLine="397"/>
        <w:rPr>
          <w:rFonts w:ascii="Times New Roman" w:hAnsi="Times New Roman"/>
          <w:i/>
          <w:iCs/>
          <w:sz w:val="24"/>
          <w:szCs w:val="24"/>
        </w:rPr>
      </w:pPr>
      <w:r w:rsidRPr="00923914">
        <w:rPr>
          <w:rFonts w:ascii="Times New Roman" w:hAnsi="Times New Roman"/>
          <w:i/>
          <w:sz w:val="24"/>
          <w:szCs w:val="24"/>
          <w:vertAlign w:val="superscript"/>
        </w:rPr>
        <w:t xml:space="preserve">2 </w:t>
      </w:r>
      <w:r w:rsidRPr="00923914">
        <w:rPr>
          <w:rFonts w:ascii="Times New Roman" w:hAnsi="Times New Roman"/>
          <w:i/>
          <w:iCs/>
          <w:sz w:val="24"/>
          <w:szCs w:val="24"/>
        </w:rPr>
        <w:t>Институт океанологии имени П.П. Ширшова РАН, Москва</w:t>
      </w:r>
    </w:p>
    <w:p w14:paraId="14D6A49F" w14:textId="097617B8" w:rsidR="00982B60" w:rsidRDefault="00982B60" w:rsidP="006322C7">
      <w:pPr>
        <w:spacing w:after="0"/>
        <w:ind w:firstLine="397"/>
        <w:rPr>
          <w:rFonts w:ascii="Times New Roman" w:hAnsi="Times New Roman"/>
          <w:i/>
          <w:iCs/>
          <w:sz w:val="24"/>
          <w:szCs w:val="24"/>
        </w:rPr>
      </w:pPr>
    </w:p>
    <w:p w14:paraId="1278AAEA" w14:textId="4877A615" w:rsidR="00982B60" w:rsidRPr="00982B60" w:rsidRDefault="00982B60" w:rsidP="006322C7">
      <w:pPr>
        <w:spacing w:after="0"/>
        <w:ind w:firstLine="397"/>
        <w:rPr>
          <w:rFonts w:ascii="Times New Roman" w:hAnsi="Times New Roman"/>
          <w:b/>
          <w:color w:val="FF0000"/>
          <w:sz w:val="24"/>
          <w:szCs w:val="24"/>
          <w:shd w:val="clear" w:color="auto" w:fill="FFFFFF"/>
        </w:rPr>
      </w:pPr>
      <w:r w:rsidRPr="00982B60">
        <w:rPr>
          <w:rFonts w:ascii="Times New Roman" w:hAnsi="Times New Roman"/>
          <w:b/>
          <w:color w:val="FF0000"/>
          <w:sz w:val="24"/>
          <w:szCs w:val="24"/>
          <w:u w:val="single"/>
          <w:shd w:val="clear" w:color="auto" w:fill="FFFFFF"/>
        </w:rPr>
        <w:t>ФИО докладчика</w:t>
      </w:r>
      <w:r w:rsidRPr="00982B60">
        <w:rPr>
          <w:rFonts w:ascii="Times New Roman" w:hAnsi="Times New Roman"/>
          <w:b/>
          <w:color w:val="FF0000"/>
          <w:sz w:val="24"/>
          <w:szCs w:val="24"/>
          <w:shd w:val="clear" w:color="auto" w:fill="FFFFFF"/>
        </w:rPr>
        <w:t xml:space="preserve"> и </w:t>
      </w:r>
      <w:proofErr w:type="gramStart"/>
      <w:r w:rsidRPr="00982B60">
        <w:rPr>
          <w:rFonts w:ascii="Times New Roman" w:hAnsi="Times New Roman"/>
          <w:b/>
          <w:color w:val="FF0000"/>
          <w:sz w:val="24"/>
          <w:szCs w:val="24"/>
          <w:shd w:val="clear" w:color="auto" w:fill="FFFFFF"/>
        </w:rPr>
        <w:t>со-авторов</w:t>
      </w:r>
      <w:proofErr w:type="gramEnd"/>
      <w:r w:rsidRPr="00982B60">
        <w:rPr>
          <w:rFonts w:ascii="Times New Roman" w:hAnsi="Times New Roman"/>
          <w:b/>
          <w:color w:val="FF0000"/>
          <w:sz w:val="24"/>
          <w:szCs w:val="24"/>
          <w:shd w:val="clear" w:color="auto" w:fill="FFFFFF"/>
        </w:rPr>
        <w:t xml:space="preserve"> на английском языке</w:t>
      </w:r>
    </w:p>
    <w:p w14:paraId="1F182669" w14:textId="529428B2" w:rsidR="00982B60" w:rsidRPr="00982B60" w:rsidRDefault="00982B60" w:rsidP="006322C7">
      <w:pPr>
        <w:spacing w:after="0"/>
        <w:ind w:firstLine="397"/>
        <w:rPr>
          <w:rFonts w:ascii="Times New Roman" w:hAnsi="Times New Roman"/>
          <w:i/>
          <w:color w:val="FF0000"/>
          <w:sz w:val="24"/>
          <w:szCs w:val="24"/>
        </w:rPr>
      </w:pPr>
      <w:r w:rsidRPr="00982B60">
        <w:rPr>
          <w:rFonts w:ascii="Times New Roman" w:hAnsi="Times New Roman"/>
          <w:i/>
          <w:iCs/>
          <w:color w:val="FF0000"/>
          <w:sz w:val="24"/>
          <w:szCs w:val="24"/>
          <w:vertAlign w:val="superscript"/>
        </w:rPr>
        <w:t>1</w:t>
      </w:r>
      <w:r w:rsidRPr="00982B60">
        <w:rPr>
          <w:rFonts w:ascii="Times New Roman" w:hAnsi="Times New Roman"/>
          <w:i/>
          <w:color w:val="FF0000"/>
          <w:sz w:val="24"/>
          <w:szCs w:val="24"/>
        </w:rPr>
        <w:t>Место работы/учебы на английском языке</w:t>
      </w:r>
    </w:p>
    <w:p w14:paraId="5E1A5B9A" w14:textId="77777777" w:rsidR="006322C7" w:rsidRPr="00923914" w:rsidRDefault="006322C7" w:rsidP="006322C7">
      <w:pPr>
        <w:spacing w:after="0" w:line="240" w:lineRule="auto"/>
        <w:ind w:firstLine="397"/>
        <w:rPr>
          <w:rFonts w:ascii="Times New Roman" w:hAnsi="Times New Roman"/>
          <w:i/>
          <w:sz w:val="20"/>
          <w:szCs w:val="20"/>
        </w:rPr>
      </w:pPr>
    </w:p>
    <w:p w14:paraId="34390D6B" w14:textId="77777777" w:rsidR="006322C7" w:rsidRPr="00923914" w:rsidRDefault="006322C7" w:rsidP="006322C7">
      <w:pPr>
        <w:spacing w:after="0" w:line="23" w:lineRule="atLeast"/>
        <w:ind w:firstLine="397"/>
        <w:jc w:val="both"/>
        <w:rPr>
          <w:rFonts w:ascii="Times New Roman" w:hAnsi="Times New Roman"/>
          <w:b/>
          <w:sz w:val="24"/>
          <w:szCs w:val="24"/>
        </w:rPr>
      </w:pPr>
      <w:r w:rsidRPr="00923914">
        <w:rPr>
          <w:rFonts w:ascii="Times New Roman" w:hAnsi="Times New Roman"/>
          <w:b/>
          <w:sz w:val="24"/>
          <w:szCs w:val="24"/>
        </w:rPr>
        <w:t>Введение</w:t>
      </w:r>
    </w:p>
    <w:p w14:paraId="0BC49FFC" w14:textId="77777777" w:rsidR="006322C7" w:rsidRPr="00923914" w:rsidRDefault="006322C7" w:rsidP="006322C7">
      <w:pPr>
        <w:spacing w:after="0" w:line="23" w:lineRule="atLeast"/>
        <w:ind w:firstLine="397"/>
        <w:jc w:val="both"/>
        <w:rPr>
          <w:rFonts w:ascii="Times New Roman" w:hAnsi="Times New Roman"/>
          <w:b/>
          <w:sz w:val="24"/>
          <w:szCs w:val="24"/>
        </w:rPr>
      </w:pPr>
      <w:r w:rsidRPr="00923914">
        <w:rPr>
          <w:rFonts w:ascii="Times New Roman" w:hAnsi="Times New Roman"/>
          <w:color w:val="222222"/>
          <w:sz w:val="24"/>
          <w:szCs w:val="24"/>
          <w:shd w:val="clear" w:color="auto" w:fill="FFFFFF"/>
        </w:rPr>
        <w:t xml:space="preserve">Шторма на Балтийском море в осенне-зимний период – явление частое, происходящее ежегодно. Однако отсутствие инструментальных измерений затрудняет оценку волнения, которая выполняется в основном визуально или по расчету по скорости ветра. Численное моделирование ветрового волнения позволяет обеспечить нехватку данных практически для любого региона с необходимым пространственным разрешением и за интересующий период времени. В настоящей работе рассмотрены результаты численного моделирования полей ветрового волнения Балтийского моря с помощью спектральной волновой модели SWAN. Расчеты производились на нерегулярной и прямоугольной вычислительных сетках высокого пространственного разрешения. В качестве вынуждающей силы задавался приземный ветер из </w:t>
      </w:r>
      <w:proofErr w:type="spellStart"/>
      <w:r w:rsidRPr="00923914">
        <w:rPr>
          <w:rFonts w:ascii="Times New Roman" w:hAnsi="Times New Roman"/>
          <w:color w:val="222222"/>
          <w:sz w:val="24"/>
          <w:szCs w:val="24"/>
          <w:shd w:val="clear" w:color="auto" w:fill="FFFFFF"/>
        </w:rPr>
        <w:t>реанализов</w:t>
      </w:r>
      <w:proofErr w:type="spellEnd"/>
      <w:r w:rsidRPr="00923914">
        <w:rPr>
          <w:rFonts w:ascii="Times New Roman" w:hAnsi="Times New Roman"/>
          <w:color w:val="222222"/>
          <w:sz w:val="24"/>
          <w:szCs w:val="24"/>
          <w:shd w:val="clear" w:color="auto" w:fill="FFFFFF"/>
        </w:rPr>
        <w:t xml:space="preserve"> NCEP/CFSR и NCEP/NCAR. Сравнение результатов расчетов с данными о высотах ветровых волн с заякоренных буев показало, что использование </w:t>
      </w:r>
      <w:proofErr w:type="spellStart"/>
      <w:r w:rsidRPr="00923914">
        <w:rPr>
          <w:rFonts w:ascii="Times New Roman" w:hAnsi="Times New Roman"/>
          <w:color w:val="222222"/>
          <w:sz w:val="24"/>
          <w:szCs w:val="24"/>
          <w:shd w:val="clear" w:color="auto" w:fill="FFFFFF"/>
        </w:rPr>
        <w:t>реанализа</w:t>
      </w:r>
      <w:proofErr w:type="spellEnd"/>
      <w:r w:rsidRPr="00923914">
        <w:rPr>
          <w:rFonts w:ascii="Times New Roman" w:hAnsi="Times New Roman"/>
          <w:color w:val="222222"/>
          <w:sz w:val="24"/>
          <w:szCs w:val="24"/>
          <w:shd w:val="clear" w:color="auto" w:fill="FFFFFF"/>
        </w:rPr>
        <w:t xml:space="preserve"> нового поколения NCEP/CFSR существенно улучшает качество воспроизводимых полей ветрового волнения по сравнению с результатами, полученными с использованием </w:t>
      </w:r>
      <w:proofErr w:type="spellStart"/>
      <w:r w:rsidRPr="00923914">
        <w:rPr>
          <w:rFonts w:ascii="Times New Roman" w:hAnsi="Times New Roman"/>
          <w:color w:val="222222"/>
          <w:sz w:val="24"/>
          <w:szCs w:val="24"/>
          <w:shd w:val="clear" w:color="auto" w:fill="FFFFFF"/>
        </w:rPr>
        <w:t>реанализа</w:t>
      </w:r>
      <w:proofErr w:type="spellEnd"/>
      <w:r w:rsidRPr="00923914">
        <w:rPr>
          <w:rFonts w:ascii="Times New Roman" w:hAnsi="Times New Roman"/>
          <w:color w:val="222222"/>
          <w:sz w:val="24"/>
          <w:szCs w:val="24"/>
          <w:shd w:val="clear" w:color="auto" w:fill="FFFFFF"/>
        </w:rPr>
        <w:t xml:space="preserve"> NCEP/NCAR. Поля ветрового волнения одинаково хорошо воспроизводятся как на нерегулярной (триангуляционной), так и на прямоугольной вычислительных сетках. Для оценки точности модели также было проведено сравнение с данными акустического </w:t>
      </w:r>
      <w:proofErr w:type="spellStart"/>
      <w:r w:rsidRPr="00923914">
        <w:rPr>
          <w:rFonts w:ascii="Times New Roman" w:hAnsi="Times New Roman"/>
          <w:color w:val="222222"/>
          <w:sz w:val="24"/>
          <w:szCs w:val="24"/>
          <w:shd w:val="clear" w:color="auto" w:fill="FFFFFF"/>
        </w:rPr>
        <w:t>волнографа</w:t>
      </w:r>
      <w:proofErr w:type="spellEnd"/>
      <w:r w:rsidRPr="00923914">
        <w:rPr>
          <w:rFonts w:ascii="Times New Roman" w:hAnsi="Times New Roman"/>
          <w:color w:val="222222"/>
          <w:sz w:val="24"/>
          <w:szCs w:val="24"/>
          <w:shd w:val="clear" w:color="auto" w:fill="FFFFFF"/>
        </w:rPr>
        <w:t>, установленного на нефтяной платформе Д-6 вблизи юго-восточного побережья Балтийского моря.</w:t>
      </w:r>
    </w:p>
    <w:p w14:paraId="113A3F6C" w14:textId="77777777" w:rsidR="006322C7" w:rsidRPr="00923914" w:rsidRDefault="006322C7" w:rsidP="006322C7">
      <w:pPr>
        <w:spacing w:after="0" w:line="23" w:lineRule="atLeast"/>
        <w:ind w:firstLine="397"/>
        <w:jc w:val="both"/>
        <w:rPr>
          <w:rFonts w:ascii="Times New Roman" w:hAnsi="Times New Roman"/>
          <w:b/>
          <w:sz w:val="24"/>
          <w:szCs w:val="24"/>
        </w:rPr>
      </w:pPr>
    </w:p>
    <w:p w14:paraId="029FC08B" w14:textId="77777777" w:rsidR="006322C7" w:rsidRPr="00923914" w:rsidRDefault="006322C7" w:rsidP="006322C7">
      <w:pPr>
        <w:spacing w:after="0" w:line="23" w:lineRule="atLeast"/>
        <w:ind w:firstLine="397"/>
        <w:jc w:val="both"/>
        <w:rPr>
          <w:rFonts w:ascii="Times New Roman" w:hAnsi="Times New Roman"/>
          <w:b/>
          <w:sz w:val="24"/>
          <w:szCs w:val="24"/>
        </w:rPr>
      </w:pPr>
      <w:r w:rsidRPr="00923914">
        <w:rPr>
          <w:rFonts w:ascii="Times New Roman" w:hAnsi="Times New Roman"/>
          <w:b/>
          <w:sz w:val="24"/>
          <w:szCs w:val="24"/>
        </w:rPr>
        <w:t>Данные и методы</w:t>
      </w:r>
    </w:p>
    <w:p w14:paraId="45AA51B6" w14:textId="77777777" w:rsidR="006322C7" w:rsidRPr="00923914" w:rsidRDefault="006322C7" w:rsidP="006322C7">
      <w:pPr>
        <w:spacing w:after="0" w:line="23" w:lineRule="atLeast"/>
        <w:ind w:firstLine="397"/>
        <w:jc w:val="both"/>
        <w:rPr>
          <w:rFonts w:ascii="Times New Roman" w:hAnsi="Times New Roman"/>
          <w:sz w:val="24"/>
          <w:szCs w:val="24"/>
        </w:rPr>
      </w:pPr>
      <w:r w:rsidRPr="00923914">
        <w:rPr>
          <w:rFonts w:ascii="Times New Roman" w:hAnsi="Times New Roman"/>
          <w:sz w:val="24"/>
          <w:szCs w:val="24"/>
        </w:rPr>
        <w:t>Для изучения особенностей пространственно-временной изменчивости полей ветрового волнения была использована спектрально-волновая модель SWAN (</w:t>
      </w:r>
      <w:proofErr w:type="spellStart"/>
      <w:r w:rsidRPr="00923914">
        <w:rPr>
          <w:rFonts w:ascii="Times New Roman" w:hAnsi="Times New Roman"/>
          <w:sz w:val="24"/>
          <w:szCs w:val="24"/>
        </w:rPr>
        <w:t>Simulating</w:t>
      </w:r>
      <w:proofErr w:type="spellEnd"/>
      <w:r w:rsidRPr="00923914">
        <w:rPr>
          <w:rFonts w:ascii="Times New Roman" w:hAnsi="Times New Roman"/>
          <w:sz w:val="24"/>
          <w:szCs w:val="24"/>
        </w:rPr>
        <w:t xml:space="preserve"> </w:t>
      </w:r>
      <w:proofErr w:type="spellStart"/>
      <w:r w:rsidRPr="00923914">
        <w:rPr>
          <w:rFonts w:ascii="Times New Roman" w:hAnsi="Times New Roman"/>
          <w:sz w:val="24"/>
          <w:szCs w:val="24"/>
        </w:rPr>
        <w:t>WAves</w:t>
      </w:r>
      <w:proofErr w:type="spellEnd"/>
      <w:r w:rsidRPr="00923914">
        <w:rPr>
          <w:rFonts w:ascii="Times New Roman" w:hAnsi="Times New Roman"/>
          <w:sz w:val="24"/>
          <w:szCs w:val="24"/>
        </w:rPr>
        <w:t xml:space="preserve"> </w:t>
      </w:r>
      <w:proofErr w:type="spellStart"/>
      <w:r w:rsidRPr="00923914">
        <w:rPr>
          <w:rFonts w:ascii="Times New Roman" w:hAnsi="Times New Roman"/>
          <w:sz w:val="24"/>
          <w:szCs w:val="24"/>
        </w:rPr>
        <w:t>Nearshore</w:t>
      </w:r>
      <w:proofErr w:type="spellEnd"/>
      <w:r w:rsidRPr="00923914">
        <w:rPr>
          <w:rFonts w:ascii="Times New Roman" w:hAnsi="Times New Roman"/>
          <w:sz w:val="24"/>
          <w:szCs w:val="24"/>
        </w:rPr>
        <w:t>) версии 41.01. Основными отличиями этой волновой модели от других является то, что она учитывает нелинейные взаимодействия трех волн, характерные для закрытых и мелководных акваторий, а также эффекты обрушения и дифракции волн на малых глубинах.</w:t>
      </w:r>
    </w:p>
    <w:p w14:paraId="320D9C52" w14:textId="77777777" w:rsidR="006322C7" w:rsidRPr="00923914" w:rsidRDefault="006322C7" w:rsidP="006322C7">
      <w:pPr>
        <w:spacing w:after="0" w:line="23" w:lineRule="atLeast"/>
        <w:ind w:firstLine="397"/>
        <w:jc w:val="both"/>
        <w:rPr>
          <w:rFonts w:ascii="Times New Roman" w:hAnsi="Times New Roman"/>
          <w:sz w:val="24"/>
          <w:szCs w:val="24"/>
        </w:rPr>
      </w:pPr>
      <w:r w:rsidRPr="00923914">
        <w:rPr>
          <w:rFonts w:ascii="Times New Roman" w:hAnsi="Times New Roman"/>
          <w:sz w:val="24"/>
          <w:szCs w:val="24"/>
        </w:rPr>
        <w:t>Эта спектральная волновая модель была разработана в Делфтском технологическом университете в Нидерландах [</w:t>
      </w:r>
      <w:proofErr w:type="spellStart"/>
      <w:r w:rsidRPr="00923914">
        <w:rPr>
          <w:rFonts w:ascii="Times New Roman" w:hAnsi="Times New Roman"/>
          <w:sz w:val="24"/>
          <w:szCs w:val="24"/>
        </w:rPr>
        <w:t>Booij</w:t>
      </w:r>
      <w:proofErr w:type="spellEnd"/>
      <w:r w:rsidRPr="00923914">
        <w:rPr>
          <w:rFonts w:ascii="Times New Roman" w:hAnsi="Times New Roman"/>
          <w:sz w:val="24"/>
          <w:szCs w:val="24"/>
        </w:rPr>
        <w:t xml:space="preserve"> </w:t>
      </w:r>
      <w:proofErr w:type="spellStart"/>
      <w:r w:rsidRPr="00923914">
        <w:rPr>
          <w:rFonts w:ascii="Times New Roman" w:hAnsi="Times New Roman"/>
          <w:sz w:val="24"/>
          <w:szCs w:val="24"/>
        </w:rPr>
        <w:t>et</w:t>
      </w:r>
      <w:proofErr w:type="spellEnd"/>
      <w:r w:rsidRPr="00923914">
        <w:rPr>
          <w:rFonts w:ascii="Times New Roman" w:hAnsi="Times New Roman"/>
          <w:sz w:val="24"/>
          <w:szCs w:val="24"/>
        </w:rPr>
        <w:t xml:space="preserve"> </w:t>
      </w:r>
      <w:proofErr w:type="spellStart"/>
      <w:r w:rsidRPr="00923914">
        <w:rPr>
          <w:rFonts w:ascii="Times New Roman" w:hAnsi="Times New Roman"/>
          <w:sz w:val="24"/>
          <w:szCs w:val="24"/>
        </w:rPr>
        <w:t>al</w:t>
      </w:r>
      <w:proofErr w:type="spellEnd"/>
      <w:r w:rsidRPr="00923914">
        <w:rPr>
          <w:rFonts w:ascii="Times New Roman" w:hAnsi="Times New Roman"/>
          <w:sz w:val="24"/>
          <w:szCs w:val="24"/>
        </w:rPr>
        <w:t>., 1999] пространстве:</w:t>
      </w:r>
    </w:p>
    <w:p w14:paraId="4F32C12B" w14:textId="77777777" w:rsidR="006322C7" w:rsidRPr="00923914" w:rsidRDefault="006322C7" w:rsidP="006322C7">
      <w:pPr>
        <w:spacing w:after="0" w:line="23" w:lineRule="atLeast"/>
        <w:ind w:firstLine="397"/>
        <w:jc w:val="center"/>
        <w:rPr>
          <w:rFonts w:ascii="Times New Roman" w:hAnsi="Times New Roman"/>
          <w:i/>
          <w:sz w:val="24"/>
          <w:szCs w:val="24"/>
        </w:rPr>
      </w:pPr>
      <w:r w:rsidRPr="00D5782B">
        <w:rPr>
          <w:rFonts w:ascii="Calibri" w:eastAsia="Calibri" w:hAnsi="Calibri" w:cs="Times New Roman"/>
          <w:position w:val="-30"/>
          <w:lang w:val="en-US" w:bidi="en-US"/>
        </w:rPr>
        <w:object w:dxaOrig="4260" w:dyaOrig="720" w14:anchorId="5657E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36pt" o:ole="">
            <v:imagedata r:id="rId7" o:title=""/>
          </v:shape>
          <o:OLEObject Type="Embed" ProgID="Equation.3" ShapeID="_x0000_i1025" DrawAspect="Content" ObjectID="_1690269362" r:id="rId8"/>
        </w:object>
      </w:r>
      <w:r w:rsidR="0096497E" w:rsidRPr="00923914">
        <w:rPr>
          <w:rFonts w:ascii="Times New Roman" w:hAnsi="Times New Roman"/>
          <w:sz w:val="24"/>
          <w:szCs w:val="24"/>
        </w:rPr>
        <w:fldChar w:fldCharType="begin"/>
      </w:r>
      <w:r w:rsidRPr="00923914">
        <w:rPr>
          <w:rFonts w:ascii="Times New Roman" w:hAnsi="Times New Roman"/>
          <w:sz w:val="24"/>
          <w:szCs w:val="24"/>
        </w:rPr>
        <w:instrText xml:space="preserve"> QUOTE </w:instrText>
      </w:r>
      <m:oMath>
        <m:f>
          <m:fPr>
            <m:ctrlPr>
              <w:rPr>
                <w:rFonts w:ascii="Cambria Math" w:eastAsia="Calibri" w:hAnsi="Cambria Math" w:cs="Times New Roman"/>
                <w:i/>
                <w:color w:val="000000"/>
                <w:sz w:val="28"/>
                <w:szCs w:val="28"/>
                <w:lang w:val="en-US" w:bidi="en-US"/>
              </w:rPr>
            </m:ctrlPr>
          </m:fPr>
          <m:num>
            <m:r>
              <m:rPr>
                <m:sty m:val="p"/>
              </m:rPr>
              <w:rPr>
                <w:rFonts w:ascii="Cambria Math" w:hAnsi="Cambria Math"/>
                <w:color w:val="000000"/>
                <w:sz w:val="28"/>
                <w:szCs w:val="28"/>
              </w:rPr>
              <m:t>∂N</m:t>
            </m:r>
            <m:r>
              <m:rPr>
                <m:sty m:val="p"/>
              </m:rPr>
              <w:rPr>
                <w:rFonts w:ascii="Cambria Math" w:hAnsi="Times New Roman"/>
                <w:color w:val="000000"/>
                <w:sz w:val="28"/>
                <w:szCs w:val="28"/>
              </w:rPr>
              <m:t xml:space="preserve"> </m:t>
            </m:r>
          </m:num>
          <m:den>
            <m:r>
              <m:rPr>
                <m:sty m:val="p"/>
              </m:rPr>
              <w:rPr>
                <w:rFonts w:ascii="Cambria Math" w:hAnsi="Cambria Math"/>
                <w:color w:val="000000"/>
                <w:sz w:val="28"/>
                <w:szCs w:val="28"/>
              </w:rPr>
              <m:t>∂t</m:t>
            </m:r>
          </m:den>
        </m:f>
        <m:r>
          <m:rPr>
            <m:sty m:val="p"/>
          </m:rPr>
          <w:rPr>
            <w:rFonts w:ascii="Cambria Math" w:hAnsi="Times New Roman"/>
            <w:color w:val="000000"/>
            <w:sz w:val="28"/>
            <w:szCs w:val="28"/>
          </w:rPr>
          <m:t>+</m:t>
        </m:r>
        <m:f>
          <m:fPr>
            <m:ctrlPr>
              <w:rPr>
                <w:rFonts w:ascii="Cambria Math" w:eastAsia="Calibri" w:hAnsi="Cambria Math" w:cs="Times New Roman"/>
                <w:i/>
                <w:color w:val="000000"/>
                <w:sz w:val="28"/>
                <w:szCs w:val="28"/>
                <w:lang w:val="en-US" w:bidi="en-US"/>
              </w:rPr>
            </m:ctrlPr>
          </m:fPr>
          <m:num>
            <m:r>
              <m:rPr>
                <m:sty m:val="p"/>
              </m:rPr>
              <w:rPr>
                <w:rFonts w:ascii="Cambria Math" w:hAnsi="Cambria Math"/>
                <w:color w:val="000000"/>
                <w:sz w:val="28"/>
                <w:szCs w:val="28"/>
              </w:rPr>
              <m:t>∂</m:t>
            </m:r>
            <m:sSub>
              <m:sSubPr>
                <m:ctrlPr>
                  <w:rPr>
                    <w:rFonts w:ascii="Cambria Math" w:eastAsia="Calibri" w:hAnsi="Cambria Math" w:cs="Times New Roman"/>
                    <w:i/>
                    <w:color w:val="000000"/>
                    <w:sz w:val="28"/>
                    <w:szCs w:val="28"/>
                    <w:lang w:val="en-US" w:bidi="en-US"/>
                  </w:rPr>
                </m:ctrlPr>
              </m:sSubPr>
              <m:e>
                <m:r>
                  <m:rPr>
                    <m:sty m:val="p"/>
                  </m:rPr>
                  <w:rPr>
                    <w:rFonts w:ascii="Cambria Math" w:hAnsi="Cambria Math"/>
                    <w:color w:val="000000"/>
                    <w:sz w:val="28"/>
                    <w:szCs w:val="28"/>
                  </w:rPr>
                  <m:t>c</m:t>
                </m:r>
              </m:e>
              <m:sub>
                <m:r>
                  <m:rPr>
                    <m:sty m:val="p"/>
                  </m:rPr>
                  <w:rPr>
                    <w:rFonts w:ascii="Cambria Math" w:hAnsi="Cambria Math"/>
                    <w:color w:val="000000"/>
                    <w:sz w:val="28"/>
                    <w:szCs w:val="28"/>
                  </w:rPr>
                  <m:t>x</m:t>
                </m:r>
              </m:sub>
            </m:sSub>
            <m:r>
              <m:rPr>
                <m:sty m:val="p"/>
              </m:rPr>
              <w:rPr>
                <w:rFonts w:ascii="Cambria Math" w:hAnsi="Cambria Math"/>
                <w:color w:val="000000"/>
                <w:sz w:val="28"/>
                <w:szCs w:val="28"/>
              </w:rPr>
              <m:t>N</m:t>
            </m:r>
            <m:r>
              <m:rPr>
                <m:sty m:val="p"/>
              </m:rPr>
              <w:rPr>
                <w:rFonts w:ascii="Cambria Math" w:hAnsi="Times New Roman"/>
                <w:color w:val="000000"/>
                <w:sz w:val="28"/>
                <w:szCs w:val="28"/>
              </w:rPr>
              <m:t xml:space="preserve"> </m:t>
            </m:r>
          </m:num>
          <m:den>
            <m:r>
              <m:rPr>
                <m:sty m:val="p"/>
              </m:rPr>
              <w:rPr>
                <w:rFonts w:ascii="Cambria Math" w:hAnsi="Cambria Math"/>
                <w:color w:val="000000"/>
                <w:sz w:val="28"/>
                <w:szCs w:val="28"/>
              </w:rPr>
              <m:t>∂x</m:t>
            </m:r>
          </m:den>
        </m:f>
        <m:r>
          <m:rPr>
            <m:sty m:val="p"/>
          </m:rPr>
          <w:rPr>
            <w:rFonts w:ascii="Cambria Math" w:hAnsi="Times New Roman"/>
            <w:color w:val="000000"/>
            <w:sz w:val="28"/>
            <w:szCs w:val="28"/>
          </w:rPr>
          <m:t>+</m:t>
        </m:r>
        <m:f>
          <m:fPr>
            <m:ctrlPr>
              <w:rPr>
                <w:rFonts w:ascii="Cambria Math" w:eastAsia="Calibri" w:hAnsi="Cambria Math" w:cs="Times New Roman"/>
                <w:i/>
                <w:color w:val="000000"/>
                <w:sz w:val="28"/>
                <w:szCs w:val="28"/>
                <w:lang w:val="en-US" w:bidi="en-US"/>
              </w:rPr>
            </m:ctrlPr>
          </m:fPr>
          <m:num>
            <m:r>
              <m:rPr>
                <m:sty m:val="p"/>
              </m:rPr>
              <w:rPr>
                <w:rFonts w:ascii="Cambria Math" w:hAnsi="Cambria Math"/>
                <w:color w:val="000000"/>
                <w:sz w:val="28"/>
                <w:szCs w:val="28"/>
              </w:rPr>
              <m:t>∂</m:t>
            </m:r>
            <m:sSub>
              <m:sSubPr>
                <m:ctrlPr>
                  <w:rPr>
                    <w:rFonts w:ascii="Cambria Math" w:eastAsia="Calibri" w:hAnsi="Cambria Math" w:cs="Times New Roman"/>
                    <w:i/>
                    <w:color w:val="000000"/>
                    <w:sz w:val="28"/>
                    <w:szCs w:val="28"/>
                    <w:lang w:val="en-US" w:bidi="en-US"/>
                  </w:rPr>
                </m:ctrlPr>
              </m:sSubPr>
              <m:e>
                <m:r>
                  <m:rPr>
                    <m:sty m:val="p"/>
                  </m:rPr>
                  <w:rPr>
                    <w:rFonts w:ascii="Cambria Math" w:hAnsi="Cambria Math"/>
                    <w:color w:val="000000"/>
                    <w:sz w:val="28"/>
                    <w:szCs w:val="28"/>
                  </w:rPr>
                  <m:t>c</m:t>
                </m:r>
              </m:e>
              <m:sub>
                <m:r>
                  <m:rPr>
                    <m:sty m:val="p"/>
                  </m:rPr>
                  <w:rPr>
                    <w:rFonts w:ascii="Cambria Math" w:hAnsi="Cambria Math"/>
                    <w:color w:val="000000"/>
                    <w:sz w:val="28"/>
                    <w:szCs w:val="28"/>
                  </w:rPr>
                  <m:t>y</m:t>
                </m:r>
              </m:sub>
            </m:sSub>
            <m:r>
              <m:rPr>
                <m:sty m:val="p"/>
              </m:rPr>
              <w:rPr>
                <w:rFonts w:ascii="Cambria Math" w:hAnsi="Cambria Math"/>
                <w:color w:val="000000"/>
                <w:sz w:val="28"/>
                <w:szCs w:val="28"/>
              </w:rPr>
              <m:t>N</m:t>
            </m:r>
            <m:r>
              <m:rPr>
                <m:sty m:val="p"/>
              </m:rPr>
              <w:rPr>
                <w:rFonts w:ascii="Cambria Math" w:hAnsi="Times New Roman"/>
                <w:color w:val="000000"/>
                <w:sz w:val="28"/>
                <w:szCs w:val="28"/>
              </w:rPr>
              <m:t xml:space="preserve"> </m:t>
            </m:r>
          </m:num>
          <m:den>
            <m:r>
              <m:rPr>
                <m:sty m:val="p"/>
              </m:rPr>
              <w:rPr>
                <w:rFonts w:ascii="Cambria Math" w:hAnsi="Cambria Math"/>
                <w:color w:val="000000"/>
                <w:sz w:val="28"/>
                <w:szCs w:val="28"/>
              </w:rPr>
              <m:t>∂y</m:t>
            </m:r>
          </m:den>
        </m:f>
        <m:r>
          <m:rPr>
            <m:sty m:val="p"/>
          </m:rPr>
          <w:rPr>
            <w:rFonts w:ascii="Cambria Math" w:hAnsi="Times New Roman"/>
            <w:color w:val="000000"/>
            <w:sz w:val="28"/>
            <w:szCs w:val="28"/>
          </w:rPr>
          <m:t>+</m:t>
        </m:r>
        <m:f>
          <m:fPr>
            <m:ctrlPr>
              <w:rPr>
                <w:rFonts w:ascii="Cambria Math" w:eastAsia="Calibri" w:hAnsi="Cambria Math" w:cs="Times New Roman"/>
                <w:i/>
                <w:color w:val="000000"/>
                <w:sz w:val="28"/>
                <w:szCs w:val="28"/>
                <w:lang w:val="en-US" w:bidi="en-US"/>
              </w:rPr>
            </m:ctrlPr>
          </m:fPr>
          <m:num>
            <m:r>
              <m:rPr>
                <m:sty m:val="p"/>
              </m:rPr>
              <w:rPr>
                <w:rFonts w:ascii="Cambria Math" w:hAnsi="Cambria Math"/>
                <w:color w:val="000000"/>
                <w:sz w:val="28"/>
                <w:szCs w:val="28"/>
              </w:rPr>
              <m:t>∂</m:t>
            </m:r>
            <m:sSub>
              <m:sSubPr>
                <m:ctrlPr>
                  <w:rPr>
                    <w:rFonts w:ascii="Cambria Math" w:eastAsia="Calibri" w:hAnsi="Cambria Math" w:cs="Times New Roman"/>
                    <w:i/>
                    <w:color w:val="000000"/>
                    <w:sz w:val="28"/>
                    <w:szCs w:val="28"/>
                    <w:lang w:val="en-US" w:bidi="en-US"/>
                  </w:rPr>
                </m:ctrlPr>
              </m:sSubPr>
              <m:e>
                <m:r>
                  <m:rPr>
                    <m:sty m:val="p"/>
                  </m:rPr>
                  <w:rPr>
                    <w:rFonts w:ascii="Cambria Math" w:hAnsi="Cambria Math"/>
                    <w:color w:val="000000"/>
                    <w:sz w:val="28"/>
                    <w:szCs w:val="28"/>
                  </w:rPr>
                  <m:t>c</m:t>
                </m:r>
              </m:e>
              <m:sub>
                <m:r>
                  <m:rPr>
                    <m:sty m:val="p"/>
                  </m:rPr>
                  <w:rPr>
                    <w:rFonts w:ascii="Cambria Math" w:hAnsi="Cambria Math"/>
                    <w:color w:val="000000"/>
                    <w:sz w:val="28"/>
                    <w:szCs w:val="28"/>
                  </w:rPr>
                  <m:t>σ</m:t>
                </m:r>
              </m:sub>
            </m:sSub>
            <m:r>
              <m:rPr>
                <m:sty m:val="p"/>
              </m:rPr>
              <w:rPr>
                <w:rFonts w:ascii="Cambria Math" w:hAnsi="Cambria Math"/>
                <w:color w:val="000000"/>
                <w:sz w:val="28"/>
                <w:szCs w:val="28"/>
              </w:rPr>
              <m:t>N</m:t>
            </m:r>
            <m:r>
              <m:rPr>
                <m:sty m:val="p"/>
              </m:rPr>
              <w:rPr>
                <w:rFonts w:ascii="Cambria Math" w:hAnsi="Times New Roman"/>
                <w:color w:val="000000"/>
                <w:sz w:val="28"/>
                <w:szCs w:val="28"/>
              </w:rPr>
              <m:t xml:space="preserve"> </m:t>
            </m:r>
          </m:num>
          <m:den>
            <m:r>
              <m:rPr>
                <m:sty m:val="p"/>
              </m:rPr>
              <w:rPr>
                <w:rFonts w:ascii="Cambria Math" w:hAnsi="Cambria Math"/>
                <w:color w:val="000000"/>
                <w:sz w:val="28"/>
                <w:szCs w:val="28"/>
              </w:rPr>
              <m:t>∂σ</m:t>
            </m:r>
          </m:den>
        </m:f>
        <m:r>
          <m:rPr>
            <m:sty m:val="p"/>
          </m:rPr>
          <w:rPr>
            <w:rFonts w:ascii="Cambria Math" w:hAnsi="Times New Roman"/>
            <w:color w:val="000000"/>
            <w:sz w:val="28"/>
            <w:szCs w:val="28"/>
          </w:rPr>
          <m:t>+</m:t>
        </m:r>
        <m:f>
          <m:fPr>
            <m:ctrlPr>
              <w:rPr>
                <w:rFonts w:ascii="Cambria Math" w:eastAsia="Calibri" w:hAnsi="Cambria Math" w:cs="Times New Roman"/>
                <w:i/>
                <w:color w:val="000000"/>
                <w:sz w:val="28"/>
                <w:szCs w:val="28"/>
                <w:lang w:val="en-US" w:bidi="en-US"/>
              </w:rPr>
            </m:ctrlPr>
          </m:fPr>
          <m:num>
            <m:r>
              <m:rPr>
                <m:sty m:val="p"/>
              </m:rPr>
              <w:rPr>
                <w:rFonts w:ascii="Cambria Math" w:hAnsi="Cambria Math"/>
                <w:color w:val="000000"/>
                <w:sz w:val="28"/>
                <w:szCs w:val="28"/>
              </w:rPr>
              <m:t>∂</m:t>
            </m:r>
            <m:sSub>
              <m:sSubPr>
                <m:ctrlPr>
                  <w:rPr>
                    <w:rFonts w:ascii="Cambria Math" w:eastAsia="Calibri" w:hAnsi="Cambria Math" w:cs="Times New Roman"/>
                    <w:i/>
                    <w:color w:val="000000"/>
                    <w:sz w:val="28"/>
                    <w:szCs w:val="28"/>
                    <w:lang w:val="en-US" w:bidi="en-US"/>
                  </w:rPr>
                </m:ctrlPr>
              </m:sSubPr>
              <m:e>
                <m:r>
                  <m:rPr>
                    <m:sty m:val="p"/>
                  </m:rPr>
                  <w:rPr>
                    <w:rFonts w:ascii="Cambria Math" w:hAnsi="Cambria Math"/>
                    <w:color w:val="000000"/>
                    <w:sz w:val="28"/>
                    <w:szCs w:val="28"/>
                  </w:rPr>
                  <m:t>c</m:t>
                </m:r>
              </m:e>
              <m:sub>
                <m:r>
                  <m:rPr>
                    <m:sty m:val="p"/>
                  </m:rPr>
                  <w:rPr>
                    <w:rFonts w:ascii="Cambria Math" w:hAnsi="Cambria Math"/>
                    <w:color w:val="000000"/>
                    <w:sz w:val="28"/>
                    <w:szCs w:val="28"/>
                  </w:rPr>
                  <m:t>θ</m:t>
                </m:r>
              </m:sub>
            </m:sSub>
            <m:r>
              <m:rPr>
                <m:sty m:val="p"/>
              </m:rPr>
              <w:rPr>
                <w:rFonts w:ascii="Cambria Math" w:hAnsi="Cambria Math"/>
                <w:color w:val="000000"/>
                <w:sz w:val="28"/>
                <w:szCs w:val="28"/>
              </w:rPr>
              <m:t>N</m:t>
            </m:r>
            <m:r>
              <m:rPr>
                <m:sty m:val="p"/>
              </m:rPr>
              <w:rPr>
                <w:rFonts w:ascii="Cambria Math" w:hAnsi="Times New Roman"/>
                <w:color w:val="000000"/>
                <w:sz w:val="28"/>
                <w:szCs w:val="28"/>
              </w:rPr>
              <m:t xml:space="preserve"> </m:t>
            </m:r>
          </m:num>
          <m:den>
            <m:r>
              <m:rPr>
                <m:sty m:val="p"/>
              </m:rPr>
              <w:rPr>
                <w:rFonts w:ascii="Cambria Math" w:hAnsi="Cambria Math"/>
                <w:color w:val="000000"/>
                <w:sz w:val="28"/>
                <w:szCs w:val="28"/>
              </w:rPr>
              <m:t>∂θ</m:t>
            </m:r>
          </m:den>
        </m:f>
        <m:r>
          <m:rPr>
            <m:sty m:val="p"/>
          </m:rPr>
          <w:rPr>
            <w:rFonts w:ascii="Cambria Math" w:hAnsi="Times New Roman"/>
            <w:color w:val="000000"/>
            <w:sz w:val="28"/>
            <w:szCs w:val="28"/>
          </w:rPr>
          <m:t>=</m:t>
        </m:r>
        <m:f>
          <m:fPr>
            <m:ctrlPr>
              <w:rPr>
                <w:rFonts w:ascii="Cambria Math" w:eastAsia="Calibri" w:hAnsi="Cambria Math" w:cs="Times New Roman"/>
                <w:i/>
                <w:color w:val="000000"/>
                <w:sz w:val="28"/>
                <w:szCs w:val="28"/>
                <w:lang w:val="en-US" w:bidi="en-US"/>
              </w:rPr>
            </m:ctrlPr>
          </m:fPr>
          <m:num>
            <m:r>
              <m:rPr>
                <m:sty m:val="p"/>
              </m:rPr>
              <w:rPr>
                <w:rFonts w:ascii="Cambria Math" w:hAnsi="Cambria Math"/>
                <w:color w:val="000000"/>
                <w:sz w:val="28"/>
                <w:szCs w:val="28"/>
              </w:rPr>
              <m:t>S</m:t>
            </m:r>
            <m:r>
              <m:rPr>
                <m:sty m:val="p"/>
              </m:rPr>
              <w:rPr>
                <w:rFonts w:ascii="Cambria Math" w:hAnsi="Times New Roman"/>
                <w:color w:val="000000"/>
                <w:sz w:val="28"/>
                <w:szCs w:val="28"/>
              </w:rPr>
              <m:t xml:space="preserve"> </m:t>
            </m:r>
            <m:r>
              <m:rPr>
                <m:sty m:val="p"/>
              </m:rPr>
              <w:rPr>
                <w:rFonts w:ascii="Cambria Math" w:hAnsi="Cambria Math"/>
                <w:color w:val="000000"/>
                <w:sz w:val="28"/>
                <w:szCs w:val="28"/>
              </w:rPr>
              <m:t>t</m:t>
            </m:r>
            <m:r>
              <m:rPr>
                <m:sty m:val="p"/>
              </m:rPr>
              <w:rPr>
                <w:rFonts w:ascii="Cambria Math" w:hAnsi="Times New Roman"/>
                <w:color w:val="000000"/>
                <w:sz w:val="28"/>
                <w:szCs w:val="28"/>
              </w:rPr>
              <m:t xml:space="preserve"> </m:t>
            </m:r>
            <m:r>
              <m:rPr>
                <m:sty m:val="p"/>
              </m:rPr>
              <w:rPr>
                <w:rFonts w:ascii="Cambria Math" w:hAnsi="Cambria Math"/>
                <w:color w:val="000000"/>
                <w:sz w:val="28"/>
                <w:szCs w:val="28"/>
              </w:rPr>
              <m:t>o</m:t>
            </m:r>
            <m:r>
              <m:rPr>
                <m:sty m:val="p"/>
              </m:rPr>
              <w:rPr>
                <w:rFonts w:ascii="Cambria Math" w:hAnsi="Times New Roman"/>
                <w:color w:val="000000"/>
                <w:sz w:val="28"/>
                <w:szCs w:val="28"/>
              </w:rPr>
              <m:t xml:space="preserve"> </m:t>
            </m:r>
            <m:r>
              <m:rPr>
                <m:sty m:val="p"/>
              </m:rPr>
              <w:rPr>
                <w:rFonts w:ascii="Cambria Math" w:hAnsi="Cambria Math"/>
                <w:color w:val="000000"/>
                <w:sz w:val="28"/>
                <w:szCs w:val="28"/>
              </w:rPr>
              <m:t>t</m:t>
            </m:r>
          </m:num>
          <m:den>
            <m:r>
              <m:rPr>
                <m:sty m:val="p"/>
              </m:rPr>
              <w:rPr>
                <w:rFonts w:ascii="Cambria Math" w:hAnsi="Cambria Math"/>
                <w:color w:val="000000"/>
                <w:sz w:val="28"/>
                <w:szCs w:val="28"/>
              </w:rPr>
              <m:t>σ</m:t>
            </m:r>
          </m:den>
        </m:f>
      </m:oMath>
      <w:r w:rsidRPr="00923914">
        <w:rPr>
          <w:rFonts w:ascii="Times New Roman" w:hAnsi="Times New Roman"/>
          <w:sz w:val="24"/>
          <w:szCs w:val="24"/>
        </w:rPr>
        <w:instrText xml:space="preserve"> </w:instrText>
      </w:r>
      <w:r w:rsidR="0096497E" w:rsidRPr="00923914">
        <w:rPr>
          <w:rFonts w:ascii="Times New Roman" w:hAnsi="Times New Roman"/>
          <w:sz w:val="24"/>
          <w:szCs w:val="24"/>
        </w:rPr>
        <w:fldChar w:fldCharType="end"/>
      </w:r>
      <w:r w:rsidRPr="00923914">
        <w:rPr>
          <w:rFonts w:ascii="Times New Roman" w:hAnsi="Times New Roman"/>
          <w:sz w:val="24"/>
          <w:szCs w:val="24"/>
        </w:rPr>
        <w:t>,</w:t>
      </w:r>
    </w:p>
    <w:p w14:paraId="69295E1E"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sz w:val="24"/>
          <w:szCs w:val="24"/>
        </w:rPr>
      </w:pPr>
      <w:r w:rsidRPr="00923914">
        <w:rPr>
          <w:rFonts w:ascii="Times New Roman" w:hAnsi="Times New Roman"/>
          <w:sz w:val="24"/>
          <w:szCs w:val="24"/>
        </w:rPr>
        <w:t xml:space="preserve">где </w:t>
      </w:r>
      <w:r w:rsidRPr="00923914">
        <w:rPr>
          <w:rFonts w:ascii="Times New Roman" w:hAnsi="Times New Roman"/>
          <w:i/>
          <w:sz w:val="24"/>
          <w:szCs w:val="24"/>
        </w:rPr>
        <w:t>N</w:t>
      </w:r>
      <w:r w:rsidRPr="00923914">
        <w:rPr>
          <w:rFonts w:ascii="Times New Roman" w:hAnsi="Times New Roman"/>
          <w:sz w:val="24"/>
          <w:szCs w:val="24"/>
        </w:rPr>
        <w:t xml:space="preserve"> – удельная спектральная плотность; </w:t>
      </w:r>
      <w:r w:rsidRPr="00923914">
        <w:rPr>
          <w:rFonts w:ascii="Times New Roman" w:hAnsi="Times New Roman"/>
          <w:i/>
          <w:sz w:val="24"/>
          <w:szCs w:val="24"/>
        </w:rPr>
        <w:t>x, y</w:t>
      </w:r>
      <w:r w:rsidRPr="00923914">
        <w:rPr>
          <w:rFonts w:ascii="Times New Roman" w:hAnsi="Times New Roman"/>
          <w:sz w:val="24"/>
          <w:szCs w:val="24"/>
        </w:rPr>
        <w:t xml:space="preserve"> – пространственные координаты; </w:t>
      </w:r>
      <w:r w:rsidRPr="00923914">
        <w:rPr>
          <w:rFonts w:ascii="Times New Roman" w:hAnsi="Times New Roman"/>
          <w:i/>
          <w:sz w:val="24"/>
          <w:szCs w:val="24"/>
        </w:rPr>
        <w:t>t</w:t>
      </w:r>
      <w:r w:rsidRPr="00923914">
        <w:rPr>
          <w:rFonts w:ascii="Times New Roman" w:hAnsi="Times New Roman"/>
          <w:sz w:val="24"/>
          <w:szCs w:val="24"/>
        </w:rPr>
        <w:t xml:space="preserve"> – время; </w:t>
      </w:r>
      <w:r w:rsidRPr="00923914">
        <w:rPr>
          <w:rFonts w:ascii="Times New Roman" w:hAnsi="Times New Roman"/>
          <w:i/>
          <w:sz w:val="24"/>
          <w:szCs w:val="24"/>
        </w:rPr>
        <w:t>σ</w:t>
      </w:r>
      <w:r w:rsidRPr="00923914">
        <w:rPr>
          <w:rFonts w:ascii="Times New Roman" w:hAnsi="Times New Roman"/>
          <w:sz w:val="24"/>
          <w:szCs w:val="24"/>
        </w:rPr>
        <w:t xml:space="preserve"> – волновая частота; </w:t>
      </w:r>
      <w:r w:rsidRPr="00923914">
        <w:rPr>
          <w:rFonts w:ascii="Times New Roman" w:hAnsi="Times New Roman"/>
          <w:i/>
          <w:sz w:val="24"/>
          <w:szCs w:val="24"/>
        </w:rPr>
        <w:t>θ</w:t>
      </w:r>
      <w:r w:rsidRPr="00923914">
        <w:rPr>
          <w:rFonts w:ascii="Times New Roman" w:hAnsi="Times New Roman"/>
          <w:sz w:val="24"/>
          <w:szCs w:val="24"/>
        </w:rPr>
        <w:t xml:space="preserve"> – волновой угол; </w:t>
      </w:r>
      <w:r w:rsidRPr="00923914">
        <w:rPr>
          <w:rFonts w:ascii="Times New Roman" w:hAnsi="Times New Roman"/>
          <w:i/>
          <w:sz w:val="24"/>
          <w:szCs w:val="24"/>
        </w:rPr>
        <w:t>c</w:t>
      </w:r>
      <w:r w:rsidRPr="00923914">
        <w:rPr>
          <w:rFonts w:ascii="Times New Roman" w:hAnsi="Times New Roman"/>
          <w:i/>
          <w:sz w:val="24"/>
          <w:szCs w:val="24"/>
          <w:vertAlign w:val="subscript"/>
        </w:rPr>
        <w:t>σ</w:t>
      </w:r>
      <w:r w:rsidRPr="00923914">
        <w:rPr>
          <w:rFonts w:ascii="Times New Roman" w:hAnsi="Times New Roman"/>
          <w:i/>
          <w:sz w:val="24"/>
          <w:szCs w:val="24"/>
        </w:rPr>
        <w:t>, c</w:t>
      </w:r>
      <w:r w:rsidRPr="00923914">
        <w:rPr>
          <w:rFonts w:ascii="Times New Roman" w:hAnsi="Times New Roman"/>
          <w:i/>
          <w:sz w:val="24"/>
          <w:szCs w:val="24"/>
          <w:vertAlign w:val="subscript"/>
        </w:rPr>
        <w:t>θ</w:t>
      </w:r>
      <w:r w:rsidRPr="00923914">
        <w:rPr>
          <w:rFonts w:ascii="Times New Roman" w:hAnsi="Times New Roman"/>
          <w:sz w:val="24"/>
          <w:szCs w:val="24"/>
          <w:vertAlign w:val="subscript"/>
        </w:rPr>
        <w:t xml:space="preserve"> </w:t>
      </w:r>
      <w:r w:rsidRPr="00923914">
        <w:rPr>
          <w:rFonts w:ascii="Times New Roman" w:hAnsi="Times New Roman"/>
          <w:sz w:val="24"/>
          <w:szCs w:val="24"/>
        </w:rPr>
        <w:t>– скорости распространения в спектральном пространстве (</w:t>
      </w:r>
      <w:r w:rsidRPr="00923914">
        <w:rPr>
          <w:rFonts w:ascii="Times New Roman" w:hAnsi="Times New Roman"/>
          <w:i/>
          <w:sz w:val="24"/>
          <w:szCs w:val="24"/>
        </w:rPr>
        <w:t>σ,θ</w:t>
      </w:r>
      <w:r w:rsidRPr="00923914">
        <w:rPr>
          <w:rFonts w:ascii="Times New Roman" w:hAnsi="Times New Roman"/>
          <w:sz w:val="24"/>
          <w:szCs w:val="24"/>
        </w:rPr>
        <w:t xml:space="preserve">); </w:t>
      </w:r>
      <w:r w:rsidRPr="00923914">
        <w:rPr>
          <w:rFonts w:ascii="Times New Roman" w:hAnsi="Times New Roman"/>
          <w:i/>
          <w:sz w:val="24"/>
          <w:szCs w:val="24"/>
        </w:rPr>
        <w:t>Stot</w:t>
      </w:r>
      <w:r w:rsidRPr="00923914">
        <w:rPr>
          <w:rFonts w:ascii="Times New Roman" w:hAnsi="Times New Roman"/>
          <w:sz w:val="24"/>
          <w:szCs w:val="24"/>
        </w:rPr>
        <w:t xml:space="preserve"> – функция источника.</w:t>
      </w:r>
    </w:p>
    <w:p w14:paraId="730C9A62" w14:textId="77777777" w:rsidR="006322C7" w:rsidRPr="00923914" w:rsidRDefault="006322C7" w:rsidP="006322C7">
      <w:pPr>
        <w:autoSpaceDE w:val="0"/>
        <w:autoSpaceDN w:val="0"/>
        <w:adjustRightInd w:val="0"/>
        <w:spacing w:after="0" w:line="23" w:lineRule="atLeast"/>
        <w:ind w:firstLine="426"/>
        <w:jc w:val="both"/>
        <w:rPr>
          <w:rFonts w:ascii="Times New Roman" w:hAnsi="Times New Roman"/>
          <w:sz w:val="24"/>
          <w:szCs w:val="24"/>
        </w:rPr>
      </w:pPr>
      <w:r w:rsidRPr="00923914">
        <w:rPr>
          <w:rFonts w:ascii="Times New Roman" w:hAnsi="Times New Roman"/>
          <w:sz w:val="24"/>
          <w:szCs w:val="24"/>
        </w:rPr>
        <w:t xml:space="preserve">На первом этапе работы в качестве вынуждающей силы в модели задавались поля приземного ветра по данным реанализа NCEP/NCAR с 1948 по 2010 гг. Пространственное </w:t>
      </w:r>
      <w:r w:rsidRPr="00923914">
        <w:rPr>
          <w:rFonts w:ascii="Times New Roman" w:hAnsi="Times New Roman"/>
          <w:kern w:val="2"/>
          <w:sz w:val="24"/>
          <w:szCs w:val="24"/>
        </w:rPr>
        <w:t xml:space="preserve">разрешение полей приземного ветра в этом реанализе составляет ~1.875º, временное – 6 ч. </w:t>
      </w:r>
    </w:p>
    <w:p w14:paraId="458B9A9C"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kern w:val="2"/>
          <w:sz w:val="24"/>
          <w:szCs w:val="24"/>
        </w:rPr>
      </w:pPr>
      <w:r w:rsidRPr="00923914">
        <w:rPr>
          <w:rFonts w:ascii="Times New Roman" w:hAnsi="Times New Roman"/>
          <w:sz w:val="24"/>
          <w:szCs w:val="24"/>
        </w:rPr>
        <w:lastRenderedPageBreak/>
        <w:t xml:space="preserve">На втором этапе исследования использование другого реанализа последнего поколения NCEP/CFSR (1979–2010) качественно улучшило воспроизводимые поля ветрового волнения. </w:t>
      </w:r>
      <w:r w:rsidRPr="00923914">
        <w:rPr>
          <w:rFonts w:ascii="Times New Roman" w:hAnsi="Times New Roman"/>
          <w:kern w:val="2"/>
          <w:sz w:val="24"/>
          <w:szCs w:val="24"/>
        </w:rPr>
        <w:t xml:space="preserve">Временной шаг реанализа составляет 1 ч, пространственное разрешение </w:t>
      </w:r>
      <w:r w:rsidRPr="00923914">
        <w:rPr>
          <w:rFonts w:ascii="Times New Roman" w:hAnsi="Times New Roman"/>
          <w:iCs/>
          <w:sz w:val="24"/>
          <w:szCs w:val="24"/>
        </w:rPr>
        <w:t>~0.3125°</w:t>
      </w:r>
      <w:r w:rsidRPr="00923914">
        <w:rPr>
          <w:rFonts w:ascii="Times New Roman" w:hAnsi="Times New Roman"/>
          <w:sz w:val="24"/>
          <w:szCs w:val="24"/>
        </w:rPr>
        <w:t>×</w:t>
      </w:r>
      <w:r w:rsidRPr="00923914">
        <w:rPr>
          <w:rFonts w:ascii="Times New Roman" w:hAnsi="Times New Roman"/>
          <w:iCs/>
          <w:sz w:val="24"/>
          <w:szCs w:val="24"/>
        </w:rPr>
        <w:t>0.3125°</w:t>
      </w:r>
      <w:r w:rsidRPr="00923914">
        <w:rPr>
          <w:rFonts w:ascii="Times New Roman" w:hAnsi="Times New Roman"/>
          <w:sz w:val="24"/>
          <w:szCs w:val="24"/>
        </w:rPr>
        <w:t xml:space="preserve">. Для численного моделирования ветрового волнения в 2015 году использовалась следующая версия этого реанализа – NCEP/CFSv2 (Climate Forecast System Version 2), покрывающая временной период с 2011 г. по н.в. и имеющая более высокое пространственное разрешение </w:t>
      </w:r>
      <w:r w:rsidRPr="00923914">
        <w:rPr>
          <w:rFonts w:ascii="Times New Roman" w:hAnsi="Times New Roman"/>
          <w:iCs/>
          <w:sz w:val="24"/>
          <w:szCs w:val="24"/>
        </w:rPr>
        <w:t>~</w:t>
      </w:r>
      <w:r w:rsidRPr="00923914">
        <w:rPr>
          <w:rFonts w:ascii="Times New Roman" w:hAnsi="Times New Roman"/>
          <w:sz w:val="24"/>
          <w:szCs w:val="24"/>
        </w:rPr>
        <w:t>0.205 × 0.204° и временное разрешение – 1 час.</w:t>
      </w:r>
    </w:p>
    <w:p w14:paraId="17B73A00" w14:textId="77777777" w:rsidR="006322C7" w:rsidRDefault="006322C7" w:rsidP="006322C7">
      <w:pPr>
        <w:autoSpaceDE w:val="0"/>
        <w:autoSpaceDN w:val="0"/>
        <w:adjustRightInd w:val="0"/>
        <w:spacing w:after="0" w:line="23" w:lineRule="atLeast"/>
        <w:ind w:firstLine="397"/>
        <w:jc w:val="both"/>
        <w:rPr>
          <w:rFonts w:ascii="Times New Roman" w:hAnsi="Times New Roman"/>
          <w:color w:val="222222"/>
          <w:sz w:val="24"/>
          <w:szCs w:val="24"/>
          <w:shd w:val="clear" w:color="auto" w:fill="FFFFFF"/>
        </w:rPr>
      </w:pPr>
      <w:r w:rsidRPr="00923914">
        <w:rPr>
          <w:rFonts w:ascii="Times New Roman" w:hAnsi="Times New Roman"/>
          <w:sz w:val="24"/>
          <w:szCs w:val="24"/>
        </w:rPr>
        <w:t xml:space="preserve">Для оценки качества результатов моделирования было произведено сравнение и подсчитаны статистические характеристики (подробнее формулы Медведева и др, 2015) с данными измерений с заякоренных буев Шведского метеорологического института и волнографа. Расположение шведских буев показано на рис. 1. Дискретность наблюдений составляла 1 час. </w:t>
      </w:r>
      <w:r w:rsidRPr="00923914">
        <w:rPr>
          <w:rFonts w:ascii="Times New Roman" w:hAnsi="Times New Roman"/>
          <w:color w:val="222222"/>
          <w:sz w:val="24"/>
          <w:szCs w:val="24"/>
          <w:shd w:val="clear" w:color="auto" w:fill="FFFFFF"/>
        </w:rPr>
        <w:t xml:space="preserve">Для периода с 16.09.2015 по 14.10.2015 </w:t>
      </w:r>
      <w:r w:rsidRPr="00923914">
        <w:rPr>
          <w:rFonts w:ascii="Times New Roman" w:hAnsi="Times New Roman"/>
          <w:sz w:val="24"/>
          <w:szCs w:val="24"/>
        </w:rPr>
        <w:t xml:space="preserve">были использованы данные </w:t>
      </w:r>
      <w:r w:rsidRPr="00923914">
        <w:rPr>
          <w:rFonts w:ascii="Times New Roman" w:hAnsi="Times New Roman"/>
          <w:color w:val="222222"/>
          <w:sz w:val="24"/>
          <w:szCs w:val="24"/>
          <w:shd w:val="clear" w:color="auto" w:fill="FFFFFF"/>
        </w:rPr>
        <w:t>ультразвукового</w:t>
      </w:r>
      <w:r w:rsidRPr="00923914">
        <w:rPr>
          <w:rFonts w:ascii="Times New Roman" w:hAnsi="Times New Roman"/>
          <w:sz w:val="24"/>
          <w:szCs w:val="24"/>
        </w:rPr>
        <w:t xml:space="preserve"> волнографа LOG_aLevel фирмы «General Acoustics», измеряющего высоту волновой поверхности с частотой 5 Гц (станция 5 на рис. 1). Он был установлен в юго-восточной части Балтийского моря </w:t>
      </w:r>
      <w:r w:rsidRPr="00923914">
        <w:rPr>
          <w:rFonts w:ascii="Times New Roman" w:hAnsi="Times New Roman"/>
          <w:sz w:val="24"/>
          <w:szCs w:val="24"/>
          <w:shd w:val="clear" w:color="auto" w:fill="FFFFFF"/>
        </w:rPr>
        <w:t xml:space="preserve">на нефтяной платформе Д-6 (табл. 1). </w:t>
      </w:r>
      <w:r w:rsidRPr="00923914">
        <w:rPr>
          <w:rFonts w:ascii="Times New Roman" w:hAnsi="Times New Roman"/>
          <w:color w:val="222222"/>
          <w:sz w:val="24"/>
          <w:szCs w:val="24"/>
          <w:shd w:val="clear" w:color="auto" w:fill="FFFFFF"/>
        </w:rPr>
        <w:t>Далее была подсчитана высота значительных волн (</w:t>
      </w:r>
      <w:r w:rsidRPr="00923914">
        <w:rPr>
          <w:rFonts w:ascii="Times New Roman" w:hAnsi="Times New Roman"/>
          <w:sz w:val="24"/>
          <w:szCs w:val="24"/>
          <w:shd w:val="clear" w:color="auto" w:fill="FFFFFF"/>
        </w:rPr>
        <w:t>среднее от 1/3 наибольших волн, соответствующее высоте волн 12.5%-ной обеспеченности</w:t>
      </w:r>
      <w:r>
        <w:rPr>
          <w:rFonts w:ascii="Times New Roman" w:hAnsi="Times New Roman"/>
          <w:color w:val="222222"/>
          <w:sz w:val="24"/>
          <w:szCs w:val="24"/>
          <w:shd w:val="clear" w:color="auto" w:fill="FFFFFF"/>
        </w:rPr>
        <w:t>).</w:t>
      </w:r>
    </w:p>
    <w:p w14:paraId="6B38D7FB"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color w:val="222222"/>
          <w:sz w:val="24"/>
          <w:szCs w:val="24"/>
          <w:shd w:val="clear" w:color="auto" w:fill="FFFFFF"/>
        </w:rPr>
      </w:pPr>
    </w:p>
    <w:p w14:paraId="7EC2AB0C"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sz w:val="24"/>
          <w:szCs w:val="24"/>
        </w:rPr>
      </w:pPr>
      <w:r w:rsidRPr="00923914">
        <w:rPr>
          <w:rFonts w:ascii="Times New Roman" w:hAnsi="Times New Roman"/>
          <w:noProof/>
          <w:sz w:val="24"/>
          <w:szCs w:val="24"/>
          <w:lang w:eastAsia="ru-RU"/>
        </w:rPr>
        <w:drawing>
          <wp:inline distT="0" distB="0" distL="0" distR="0" wp14:anchorId="05E272C7" wp14:editId="5B59FBAE">
            <wp:extent cx="5847715" cy="2222500"/>
            <wp:effectExtent l="0" t="0" r="635" b="6350"/>
            <wp:docPr id="108" name="Picture 1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7715" cy="2222500"/>
                    </a:xfrm>
                    <a:prstGeom prst="rect">
                      <a:avLst/>
                    </a:prstGeom>
                    <a:noFill/>
                    <a:ln>
                      <a:noFill/>
                    </a:ln>
                  </pic:spPr>
                </pic:pic>
              </a:graphicData>
            </a:graphic>
          </wp:inline>
        </w:drawing>
      </w:r>
    </w:p>
    <w:p w14:paraId="0D28D6BC"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sz w:val="24"/>
          <w:szCs w:val="24"/>
        </w:rPr>
      </w:pPr>
      <w:r w:rsidRPr="00923914">
        <w:rPr>
          <w:rFonts w:ascii="Times New Roman" w:hAnsi="Times New Roman"/>
          <w:sz w:val="24"/>
          <w:szCs w:val="24"/>
        </w:rPr>
        <w:t>Рис 1. (а) Расположение шведских буев (1-4) и волнографа (5), (б) участок расчетной триангуляционной сетки вблизи Самбийского полуострова.</w:t>
      </w:r>
    </w:p>
    <w:p w14:paraId="72C2A902"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sz w:val="24"/>
          <w:szCs w:val="24"/>
        </w:rPr>
      </w:pPr>
    </w:p>
    <w:p w14:paraId="30DAB334" w14:textId="77777777" w:rsidR="006322C7" w:rsidRPr="00923914" w:rsidRDefault="006322C7" w:rsidP="006322C7">
      <w:pPr>
        <w:spacing w:after="0"/>
        <w:ind w:firstLine="397"/>
        <w:jc w:val="both"/>
        <w:rPr>
          <w:rFonts w:ascii="Times New Roman" w:hAnsi="Times New Roman"/>
          <w:sz w:val="24"/>
          <w:szCs w:val="24"/>
        </w:rPr>
      </w:pPr>
      <w:r w:rsidRPr="00923914">
        <w:rPr>
          <w:rFonts w:ascii="Times New Roman" w:hAnsi="Times New Roman"/>
          <w:sz w:val="24"/>
          <w:szCs w:val="24"/>
        </w:rPr>
        <w:t>Таблица 1. Характеристика станций Шведского метеорологического института и волнографа, которые использовались для сравнения с результатами моделирования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
        <w:gridCol w:w="2112"/>
        <w:gridCol w:w="1811"/>
        <w:gridCol w:w="904"/>
        <w:gridCol w:w="906"/>
        <w:gridCol w:w="1208"/>
        <w:gridCol w:w="1956"/>
      </w:tblGrid>
      <w:tr w:rsidR="006322C7" w:rsidRPr="00923914" w14:paraId="69D6937E" w14:textId="77777777" w:rsidTr="00874376">
        <w:trPr>
          <w:trHeight w:val="413"/>
        </w:trPr>
        <w:tc>
          <w:tcPr>
            <w:tcW w:w="389" w:type="pct"/>
            <w:vMerge w:val="restart"/>
            <w:tcBorders>
              <w:top w:val="single" w:sz="4" w:space="0" w:color="auto"/>
              <w:left w:val="single" w:sz="4" w:space="0" w:color="auto"/>
              <w:bottom w:val="single" w:sz="4" w:space="0" w:color="auto"/>
              <w:right w:val="single" w:sz="4" w:space="0" w:color="auto"/>
            </w:tcBorders>
            <w:vAlign w:val="center"/>
            <w:hideMark/>
          </w:tcPr>
          <w:p w14:paraId="5119A6EF"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 xml:space="preserve">№ </w:t>
            </w:r>
            <w:r w:rsidRPr="00923914">
              <w:rPr>
                <w:rFonts w:ascii="Times New Roman" w:hAnsi="Times New Roman"/>
                <w:sz w:val="24"/>
                <w:lang w:eastAsia="ru-RU"/>
              </w:rPr>
              <w:br/>
              <w:t>буя</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14:paraId="6025FEE1" w14:textId="77777777" w:rsidR="006322C7" w:rsidRPr="00923914" w:rsidRDefault="006322C7" w:rsidP="00874376">
            <w:pPr>
              <w:spacing w:after="0" w:line="240" w:lineRule="auto"/>
              <w:ind w:left="113" w:firstLine="397"/>
              <w:contextualSpacing/>
              <w:jc w:val="center"/>
              <w:rPr>
                <w:rFonts w:ascii="Times New Roman" w:eastAsia="Calibri" w:hAnsi="Times New Roman" w:cs="Times New Roman"/>
                <w:lang w:val="en-US" w:eastAsia="ru-RU" w:bidi="en-US"/>
              </w:rPr>
            </w:pPr>
            <w:r w:rsidRPr="00923914">
              <w:rPr>
                <w:rFonts w:ascii="Times New Roman" w:hAnsi="Times New Roman"/>
                <w:sz w:val="24"/>
                <w:lang w:eastAsia="ru-RU"/>
              </w:rPr>
              <w:t>Название</w:t>
            </w:r>
          </w:p>
        </w:tc>
        <w:tc>
          <w:tcPr>
            <w:tcW w:w="939" w:type="pct"/>
            <w:vMerge w:val="restart"/>
            <w:tcBorders>
              <w:top w:val="single" w:sz="4" w:space="0" w:color="auto"/>
              <w:left w:val="single" w:sz="4" w:space="0" w:color="auto"/>
              <w:bottom w:val="single" w:sz="4" w:space="0" w:color="auto"/>
              <w:right w:val="single" w:sz="4" w:space="0" w:color="auto"/>
            </w:tcBorders>
            <w:vAlign w:val="center"/>
            <w:hideMark/>
          </w:tcPr>
          <w:p w14:paraId="2CAFF8B2"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Оригинальное название</w:t>
            </w:r>
          </w:p>
        </w:tc>
        <w:tc>
          <w:tcPr>
            <w:tcW w:w="939" w:type="pct"/>
            <w:gridSpan w:val="2"/>
            <w:tcBorders>
              <w:top w:val="single" w:sz="4" w:space="0" w:color="auto"/>
              <w:left w:val="single" w:sz="4" w:space="0" w:color="auto"/>
              <w:bottom w:val="single" w:sz="4" w:space="0" w:color="auto"/>
              <w:right w:val="single" w:sz="4" w:space="0" w:color="auto"/>
            </w:tcBorders>
            <w:vAlign w:val="center"/>
            <w:hideMark/>
          </w:tcPr>
          <w:p w14:paraId="75E4A146"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Координаты</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14:paraId="5F0BE7C0"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Глубина, м</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14:paraId="66C68B30"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Рассматриваемый период</w:t>
            </w:r>
          </w:p>
        </w:tc>
      </w:tr>
      <w:tr w:rsidR="006322C7" w:rsidRPr="00923914" w14:paraId="62F50C35" w14:textId="77777777" w:rsidTr="00874376">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5278E" w14:textId="77777777" w:rsidR="006322C7" w:rsidRPr="00923914" w:rsidRDefault="006322C7" w:rsidP="00874376">
            <w:pPr>
              <w:spacing w:after="0" w:line="240" w:lineRule="auto"/>
              <w:ind w:left="113" w:firstLine="397"/>
              <w:contextualSpacing/>
              <w:jc w:val="both"/>
              <w:rPr>
                <w:rFonts w:ascii="Times New Roman" w:eastAsia="Calibri" w:hAnsi="Times New Roman" w:cs="Times New Roman"/>
                <w:lang w:val="en-US" w:eastAsia="ru-RU"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B6A2C" w14:textId="77777777" w:rsidR="006322C7" w:rsidRPr="00923914" w:rsidRDefault="006322C7" w:rsidP="00874376">
            <w:pPr>
              <w:spacing w:after="0" w:line="240" w:lineRule="auto"/>
              <w:ind w:left="113" w:firstLine="397"/>
              <w:contextualSpacing/>
              <w:jc w:val="both"/>
              <w:rPr>
                <w:rFonts w:ascii="Times New Roman" w:eastAsia="Calibri" w:hAnsi="Times New Roman" w:cs="Times New Roman"/>
                <w:lang w:val="en-US" w:eastAsia="ru-RU"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4EFED" w14:textId="77777777" w:rsidR="006322C7" w:rsidRPr="00923914" w:rsidRDefault="006322C7" w:rsidP="00874376">
            <w:pPr>
              <w:spacing w:after="0" w:line="240" w:lineRule="auto"/>
              <w:ind w:left="113" w:firstLine="397"/>
              <w:contextualSpacing/>
              <w:jc w:val="both"/>
              <w:rPr>
                <w:rFonts w:ascii="Times New Roman" w:eastAsia="Calibri" w:hAnsi="Times New Roman" w:cs="Times New Roman"/>
                <w:lang w:val="en-US" w:eastAsia="ru-RU" w:bidi="en-US"/>
              </w:rPr>
            </w:pPr>
          </w:p>
        </w:tc>
        <w:tc>
          <w:tcPr>
            <w:tcW w:w="469" w:type="pct"/>
            <w:tcBorders>
              <w:top w:val="single" w:sz="4" w:space="0" w:color="auto"/>
              <w:left w:val="single" w:sz="4" w:space="0" w:color="auto"/>
              <w:bottom w:val="single" w:sz="4" w:space="0" w:color="auto"/>
              <w:right w:val="single" w:sz="4" w:space="0" w:color="auto"/>
            </w:tcBorders>
            <w:vAlign w:val="center"/>
            <w:hideMark/>
          </w:tcPr>
          <w:p w14:paraId="1DC53E0D"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°в. д.</w:t>
            </w:r>
          </w:p>
        </w:tc>
        <w:tc>
          <w:tcPr>
            <w:tcW w:w="470" w:type="pct"/>
            <w:tcBorders>
              <w:top w:val="single" w:sz="4" w:space="0" w:color="auto"/>
              <w:left w:val="single" w:sz="4" w:space="0" w:color="auto"/>
              <w:bottom w:val="single" w:sz="4" w:space="0" w:color="auto"/>
              <w:right w:val="single" w:sz="4" w:space="0" w:color="auto"/>
            </w:tcBorders>
            <w:vAlign w:val="center"/>
            <w:hideMark/>
          </w:tcPr>
          <w:p w14:paraId="32EA423A"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°с. 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B8C2D" w14:textId="77777777" w:rsidR="006322C7" w:rsidRPr="00923914" w:rsidRDefault="006322C7" w:rsidP="00874376">
            <w:pPr>
              <w:spacing w:after="0" w:line="240" w:lineRule="auto"/>
              <w:ind w:left="113" w:firstLine="397"/>
              <w:contextualSpacing/>
              <w:jc w:val="both"/>
              <w:rPr>
                <w:rFonts w:ascii="Times New Roman" w:eastAsia="Calibri" w:hAnsi="Times New Roman" w:cs="Times New Roman"/>
                <w:lang w:val="en-US" w:eastAsia="ru-RU"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D83C5" w14:textId="77777777" w:rsidR="006322C7" w:rsidRPr="00923914" w:rsidRDefault="006322C7" w:rsidP="00874376">
            <w:pPr>
              <w:spacing w:after="0" w:line="240" w:lineRule="auto"/>
              <w:ind w:left="113" w:firstLine="397"/>
              <w:contextualSpacing/>
              <w:jc w:val="both"/>
              <w:rPr>
                <w:rFonts w:ascii="Times New Roman" w:eastAsia="Calibri" w:hAnsi="Times New Roman" w:cs="Times New Roman"/>
                <w:lang w:val="en-US" w:eastAsia="ru-RU" w:bidi="en-US"/>
              </w:rPr>
            </w:pPr>
          </w:p>
        </w:tc>
      </w:tr>
      <w:tr w:rsidR="006322C7" w:rsidRPr="00923914" w14:paraId="4DC2B300" w14:textId="77777777" w:rsidTr="00874376">
        <w:trPr>
          <w:trHeight w:val="315"/>
        </w:trPr>
        <w:tc>
          <w:tcPr>
            <w:tcW w:w="389" w:type="pct"/>
            <w:tcBorders>
              <w:top w:val="single" w:sz="4" w:space="0" w:color="auto"/>
              <w:left w:val="single" w:sz="4" w:space="0" w:color="auto"/>
              <w:bottom w:val="single" w:sz="4" w:space="0" w:color="auto"/>
              <w:right w:val="single" w:sz="4" w:space="0" w:color="auto"/>
            </w:tcBorders>
            <w:vAlign w:val="center"/>
            <w:hideMark/>
          </w:tcPr>
          <w:p w14:paraId="6DE23FD1"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BB72AB7"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Финнгрундет</w:t>
            </w:r>
          </w:p>
        </w:tc>
        <w:tc>
          <w:tcPr>
            <w:tcW w:w="939" w:type="pct"/>
            <w:tcBorders>
              <w:top w:val="single" w:sz="4" w:space="0" w:color="auto"/>
              <w:left w:val="single" w:sz="4" w:space="0" w:color="auto"/>
              <w:bottom w:val="single" w:sz="4" w:space="0" w:color="auto"/>
              <w:right w:val="single" w:sz="4" w:space="0" w:color="auto"/>
            </w:tcBorders>
            <w:vAlign w:val="center"/>
            <w:hideMark/>
          </w:tcPr>
          <w:p w14:paraId="5CEE76A3"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bookmarkStart w:id="1" w:name="OLE_LINK1"/>
            <w:bookmarkStart w:id="2" w:name="OLE_LINK2"/>
            <w:bookmarkStart w:id="3" w:name="OLE_LINK3"/>
            <w:r w:rsidRPr="00923914">
              <w:rPr>
                <w:rFonts w:ascii="Times New Roman" w:hAnsi="Times New Roman"/>
                <w:sz w:val="24"/>
                <w:lang w:eastAsia="ru-RU"/>
              </w:rPr>
              <w:t>Finngrundet</w:t>
            </w:r>
            <w:bookmarkEnd w:id="1"/>
            <w:bookmarkEnd w:id="2"/>
            <w:bookmarkEnd w:id="3"/>
          </w:p>
        </w:tc>
        <w:tc>
          <w:tcPr>
            <w:tcW w:w="469" w:type="pct"/>
            <w:tcBorders>
              <w:top w:val="single" w:sz="4" w:space="0" w:color="auto"/>
              <w:left w:val="single" w:sz="4" w:space="0" w:color="auto"/>
              <w:bottom w:val="single" w:sz="4" w:space="0" w:color="auto"/>
              <w:right w:val="single" w:sz="4" w:space="0" w:color="auto"/>
            </w:tcBorders>
            <w:vAlign w:val="center"/>
            <w:hideMark/>
          </w:tcPr>
          <w:p w14:paraId="434A21FB"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18.67</w:t>
            </w:r>
          </w:p>
        </w:tc>
        <w:tc>
          <w:tcPr>
            <w:tcW w:w="470" w:type="pct"/>
            <w:tcBorders>
              <w:top w:val="single" w:sz="4" w:space="0" w:color="auto"/>
              <w:left w:val="single" w:sz="4" w:space="0" w:color="auto"/>
              <w:bottom w:val="single" w:sz="4" w:space="0" w:color="auto"/>
              <w:right w:val="single" w:sz="4" w:space="0" w:color="auto"/>
            </w:tcBorders>
            <w:vAlign w:val="center"/>
            <w:hideMark/>
          </w:tcPr>
          <w:p w14:paraId="0E068110"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61.00</w:t>
            </w:r>
          </w:p>
        </w:tc>
        <w:tc>
          <w:tcPr>
            <w:tcW w:w="626" w:type="pct"/>
            <w:tcBorders>
              <w:top w:val="single" w:sz="4" w:space="0" w:color="auto"/>
              <w:left w:val="single" w:sz="4" w:space="0" w:color="auto"/>
              <w:bottom w:val="single" w:sz="4" w:space="0" w:color="auto"/>
              <w:right w:val="single" w:sz="4" w:space="0" w:color="auto"/>
            </w:tcBorders>
            <w:vAlign w:val="center"/>
            <w:hideMark/>
          </w:tcPr>
          <w:p w14:paraId="2A92055A"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31</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EE40C8F"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ноябрь 2010 г.</w:t>
            </w:r>
          </w:p>
        </w:tc>
      </w:tr>
      <w:tr w:rsidR="006322C7" w:rsidRPr="00923914" w14:paraId="3D6979B8" w14:textId="77777777" w:rsidTr="00874376">
        <w:trPr>
          <w:trHeight w:val="277"/>
        </w:trPr>
        <w:tc>
          <w:tcPr>
            <w:tcW w:w="389" w:type="pct"/>
            <w:tcBorders>
              <w:top w:val="single" w:sz="4" w:space="0" w:color="auto"/>
              <w:left w:val="single" w:sz="4" w:space="0" w:color="auto"/>
              <w:bottom w:val="single" w:sz="4" w:space="0" w:color="auto"/>
              <w:right w:val="single" w:sz="4" w:space="0" w:color="auto"/>
            </w:tcBorders>
            <w:vAlign w:val="center"/>
            <w:hideMark/>
          </w:tcPr>
          <w:p w14:paraId="4159D3CD"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E1F4048"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Содра Остерсйон</w:t>
            </w:r>
          </w:p>
        </w:tc>
        <w:tc>
          <w:tcPr>
            <w:tcW w:w="939" w:type="pct"/>
            <w:tcBorders>
              <w:top w:val="single" w:sz="4" w:space="0" w:color="auto"/>
              <w:left w:val="single" w:sz="4" w:space="0" w:color="auto"/>
              <w:bottom w:val="single" w:sz="4" w:space="0" w:color="auto"/>
              <w:right w:val="single" w:sz="4" w:space="0" w:color="auto"/>
            </w:tcBorders>
            <w:vAlign w:val="center"/>
            <w:hideMark/>
          </w:tcPr>
          <w:p w14:paraId="7FF1D7B4"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Södra Östersjön</w:t>
            </w:r>
          </w:p>
        </w:tc>
        <w:tc>
          <w:tcPr>
            <w:tcW w:w="469" w:type="pct"/>
            <w:tcBorders>
              <w:top w:val="single" w:sz="4" w:space="0" w:color="auto"/>
              <w:left w:val="single" w:sz="4" w:space="0" w:color="auto"/>
              <w:bottom w:val="single" w:sz="4" w:space="0" w:color="auto"/>
              <w:right w:val="single" w:sz="4" w:space="0" w:color="auto"/>
            </w:tcBorders>
            <w:vAlign w:val="center"/>
            <w:hideMark/>
          </w:tcPr>
          <w:p w14:paraId="7BED1484"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18.78</w:t>
            </w:r>
          </w:p>
        </w:tc>
        <w:tc>
          <w:tcPr>
            <w:tcW w:w="470" w:type="pct"/>
            <w:tcBorders>
              <w:top w:val="single" w:sz="4" w:space="0" w:color="auto"/>
              <w:left w:val="single" w:sz="4" w:space="0" w:color="auto"/>
              <w:bottom w:val="single" w:sz="4" w:space="0" w:color="auto"/>
              <w:right w:val="single" w:sz="4" w:space="0" w:color="auto"/>
            </w:tcBorders>
            <w:vAlign w:val="center"/>
            <w:hideMark/>
          </w:tcPr>
          <w:p w14:paraId="5138FD2B"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55.92</w:t>
            </w:r>
          </w:p>
        </w:tc>
        <w:tc>
          <w:tcPr>
            <w:tcW w:w="626" w:type="pct"/>
            <w:tcBorders>
              <w:top w:val="single" w:sz="4" w:space="0" w:color="auto"/>
              <w:left w:val="single" w:sz="4" w:space="0" w:color="auto"/>
              <w:bottom w:val="single" w:sz="4" w:space="0" w:color="auto"/>
              <w:right w:val="single" w:sz="4" w:space="0" w:color="auto"/>
            </w:tcBorders>
            <w:vAlign w:val="center"/>
            <w:hideMark/>
          </w:tcPr>
          <w:p w14:paraId="12554625"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112</w:t>
            </w:r>
          </w:p>
        </w:tc>
        <w:tc>
          <w:tcPr>
            <w:tcW w:w="1012" w:type="pct"/>
            <w:tcBorders>
              <w:top w:val="single" w:sz="4" w:space="0" w:color="auto"/>
              <w:left w:val="single" w:sz="4" w:space="0" w:color="auto"/>
              <w:bottom w:val="single" w:sz="4" w:space="0" w:color="auto"/>
              <w:right w:val="single" w:sz="4" w:space="0" w:color="auto"/>
            </w:tcBorders>
            <w:vAlign w:val="center"/>
            <w:hideMark/>
          </w:tcPr>
          <w:p w14:paraId="6C70C604"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ноябрь 2010 г.</w:t>
            </w:r>
          </w:p>
        </w:tc>
      </w:tr>
      <w:tr w:rsidR="006322C7" w:rsidRPr="00923914" w14:paraId="1F1E03E3" w14:textId="77777777" w:rsidTr="00874376">
        <w:tc>
          <w:tcPr>
            <w:tcW w:w="389" w:type="pct"/>
            <w:tcBorders>
              <w:top w:val="single" w:sz="4" w:space="0" w:color="auto"/>
              <w:left w:val="single" w:sz="4" w:space="0" w:color="auto"/>
              <w:bottom w:val="single" w:sz="4" w:space="0" w:color="auto"/>
              <w:right w:val="single" w:sz="4" w:space="0" w:color="auto"/>
            </w:tcBorders>
            <w:vAlign w:val="center"/>
            <w:hideMark/>
          </w:tcPr>
          <w:p w14:paraId="126F61D6"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3</w:t>
            </w:r>
          </w:p>
        </w:tc>
        <w:tc>
          <w:tcPr>
            <w:tcW w:w="1095" w:type="pct"/>
            <w:tcBorders>
              <w:top w:val="single" w:sz="4" w:space="0" w:color="auto"/>
              <w:left w:val="single" w:sz="4" w:space="0" w:color="auto"/>
              <w:bottom w:val="single" w:sz="4" w:space="0" w:color="auto"/>
              <w:right w:val="single" w:sz="4" w:space="0" w:color="auto"/>
            </w:tcBorders>
            <w:vAlign w:val="center"/>
            <w:hideMark/>
          </w:tcPr>
          <w:p w14:paraId="560907FD"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Хувудскар</w:t>
            </w:r>
            <w:r w:rsidRPr="00923914">
              <w:rPr>
                <w:rFonts w:ascii="Times New Roman" w:hAnsi="Times New Roman"/>
                <w:sz w:val="24"/>
                <w:lang w:eastAsia="ru-RU"/>
              </w:rPr>
              <w:br/>
              <w:t>Остерсйон</w:t>
            </w:r>
          </w:p>
        </w:tc>
        <w:tc>
          <w:tcPr>
            <w:tcW w:w="939" w:type="pct"/>
            <w:tcBorders>
              <w:top w:val="single" w:sz="4" w:space="0" w:color="auto"/>
              <w:left w:val="single" w:sz="4" w:space="0" w:color="auto"/>
              <w:bottom w:val="single" w:sz="4" w:space="0" w:color="auto"/>
              <w:right w:val="single" w:sz="4" w:space="0" w:color="auto"/>
            </w:tcBorders>
            <w:vAlign w:val="center"/>
            <w:hideMark/>
          </w:tcPr>
          <w:p w14:paraId="3384460F"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 xml:space="preserve">Huvudskär Östersjön </w:t>
            </w:r>
          </w:p>
        </w:tc>
        <w:tc>
          <w:tcPr>
            <w:tcW w:w="469" w:type="pct"/>
            <w:tcBorders>
              <w:top w:val="single" w:sz="4" w:space="0" w:color="auto"/>
              <w:left w:val="single" w:sz="4" w:space="0" w:color="auto"/>
              <w:bottom w:val="single" w:sz="4" w:space="0" w:color="auto"/>
              <w:right w:val="single" w:sz="4" w:space="0" w:color="auto"/>
            </w:tcBorders>
            <w:vAlign w:val="center"/>
            <w:hideMark/>
          </w:tcPr>
          <w:p w14:paraId="74807C6C"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19.17</w:t>
            </w:r>
          </w:p>
        </w:tc>
        <w:tc>
          <w:tcPr>
            <w:tcW w:w="470" w:type="pct"/>
            <w:tcBorders>
              <w:top w:val="single" w:sz="4" w:space="0" w:color="auto"/>
              <w:left w:val="single" w:sz="4" w:space="0" w:color="auto"/>
              <w:bottom w:val="single" w:sz="4" w:space="0" w:color="auto"/>
              <w:right w:val="single" w:sz="4" w:space="0" w:color="auto"/>
            </w:tcBorders>
            <w:vAlign w:val="center"/>
            <w:hideMark/>
          </w:tcPr>
          <w:p w14:paraId="00322650"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58.93</w:t>
            </w:r>
          </w:p>
        </w:tc>
        <w:tc>
          <w:tcPr>
            <w:tcW w:w="626" w:type="pct"/>
            <w:tcBorders>
              <w:top w:val="single" w:sz="4" w:space="0" w:color="auto"/>
              <w:left w:val="single" w:sz="4" w:space="0" w:color="auto"/>
              <w:bottom w:val="single" w:sz="4" w:space="0" w:color="auto"/>
              <w:right w:val="single" w:sz="4" w:space="0" w:color="auto"/>
            </w:tcBorders>
            <w:vAlign w:val="center"/>
            <w:hideMark/>
          </w:tcPr>
          <w:p w14:paraId="1EF46DE8"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90.21</w:t>
            </w:r>
          </w:p>
        </w:tc>
        <w:tc>
          <w:tcPr>
            <w:tcW w:w="1012" w:type="pct"/>
            <w:tcBorders>
              <w:top w:val="single" w:sz="4" w:space="0" w:color="auto"/>
              <w:left w:val="single" w:sz="4" w:space="0" w:color="auto"/>
              <w:bottom w:val="single" w:sz="4" w:space="0" w:color="auto"/>
              <w:right w:val="single" w:sz="4" w:space="0" w:color="auto"/>
            </w:tcBorders>
            <w:vAlign w:val="center"/>
            <w:hideMark/>
          </w:tcPr>
          <w:p w14:paraId="22292285"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январь 1992 г.</w:t>
            </w:r>
          </w:p>
        </w:tc>
      </w:tr>
      <w:tr w:rsidR="006322C7" w:rsidRPr="00923914" w14:paraId="32203921" w14:textId="77777777" w:rsidTr="00874376">
        <w:trPr>
          <w:trHeight w:val="317"/>
        </w:trPr>
        <w:tc>
          <w:tcPr>
            <w:tcW w:w="389" w:type="pct"/>
            <w:tcBorders>
              <w:top w:val="single" w:sz="4" w:space="0" w:color="auto"/>
              <w:left w:val="single" w:sz="4" w:space="0" w:color="auto"/>
              <w:bottom w:val="single" w:sz="4" w:space="0" w:color="auto"/>
              <w:right w:val="single" w:sz="4" w:space="0" w:color="auto"/>
            </w:tcBorders>
            <w:vAlign w:val="center"/>
            <w:hideMark/>
          </w:tcPr>
          <w:p w14:paraId="5D87DE73" w14:textId="77777777" w:rsidR="006322C7" w:rsidRPr="00923914" w:rsidRDefault="006322C7" w:rsidP="00874376">
            <w:pPr>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4</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06DCA74"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Алмагрундет</w:t>
            </w:r>
          </w:p>
        </w:tc>
        <w:tc>
          <w:tcPr>
            <w:tcW w:w="939" w:type="pct"/>
            <w:tcBorders>
              <w:top w:val="single" w:sz="4" w:space="0" w:color="auto"/>
              <w:left w:val="single" w:sz="4" w:space="0" w:color="auto"/>
              <w:bottom w:val="single" w:sz="4" w:space="0" w:color="auto"/>
              <w:right w:val="single" w:sz="4" w:space="0" w:color="auto"/>
            </w:tcBorders>
            <w:vAlign w:val="center"/>
            <w:hideMark/>
          </w:tcPr>
          <w:p w14:paraId="4EFC9477"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Almagrundet</w:t>
            </w:r>
          </w:p>
        </w:tc>
        <w:tc>
          <w:tcPr>
            <w:tcW w:w="469" w:type="pct"/>
            <w:tcBorders>
              <w:top w:val="single" w:sz="4" w:space="0" w:color="auto"/>
              <w:left w:val="single" w:sz="4" w:space="0" w:color="auto"/>
              <w:bottom w:val="single" w:sz="4" w:space="0" w:color="auto"/>
              <w:right w:val="single" w:sz="4" w:space="0" w:color="auto"/>
            </w:tcBorders>
            <w:vAlign w:val="center"/>
            <w:hideMark/>
          </w:tcPr>
          <w:p w14:paraId="4AD86848"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19.13</w:t>
            </w:r>
          </w:p>
        </w:tc>
        <w:tc>
          <w:tcPr>
            <w:tcW w:w="470" w:type="pct"/>
            <w:tcBorders>
              <w:top w:val="single" w:sz="4" w:space="0" w:color="auto"/>
              <w:left w:val="single" w:sz="4" w:space="0" w:color="auto"/>
              <w:bottom w:val="single" w:sz="4" w:space="0" w:color="auto"/>
              <w:right w:val="single" w:sz="4" w:space="0" w:color="auto"/>
            </w:tcBorders>
            <w:vAlign w:val="center"/>
            <w:hideMark/>
          </w:tcPr>
          <w:p w14:paraId="6B255DD5"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59.15</w:t>
            </w:r>
          </w:p>
        </w:tc>
        <w:tc>
          <w:tcPr>
            <w:tcW w:w="626" w:type="pct"/>
            <w:tcBorders>
              <w:top w:val="single" w:sz="4" w:space="0" w:color="auto"/>
              <w:left w:val="single" w:sz="4" w:space="0" w:color="auto"/>
              <w:bottom w:val="single" w:sz="4" w:space="0" w:color="auto"/>
              <w:right w:val="single" w:sz="4" w:space="0" w:color="auto"/>
            </w:tcBorders>
            <w:vAlign w:val="center"/>
            <w:hideMark/>
          </w:tcPr>
          <w:p w14:paraId="138D9FC1"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40</w:t>
            </w:r>
          </w:p>
        </w:tc>
        <w:tc>
          <w:tcPr>
            <w:tcW w:w="1012" w:type="pct"/>
            <w:tcBorders>
              <w:top w:val="single" w:sz="4" w:space="0" w:color="auto"/>
              <w:left w:val="single" w:sz="4" w:space="0" w:color="auto"/>
              <w:bottom w:val="single" w:sz="4" w:space="0" w:color="auto"/>
              <w:right w:val="single" w:sz="4" w:space="0" w:color="auto"/>
            </w:tcBorders>
            <w:vAlign w:val="center"/>
            <w:hideMark/>
          </w:tcPr>
          <w:p w14:paraId="3B366DD4"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январь 1992 г.</w:t>
            </w:r>
          </w:p>
        </w:tc>
      </w:tr>
      <w:tr w:rsidR="006322C7" w:rsidRPr="00923914" w14:paraId="702DEC26" w14:textId="77777777" w:rsidTr="00874376">
        <w:trPr>
          <w:trHeight w:val="144"/>
        </w:trPr>
        <w:tc>
          <w:tcPr>
            <w:tcW w:w="389" w:type="pct"/>
            <w:tcBorders>
              <w:top w:val="single" w:sz="4" w:space="0" w:color="auto"/>
              <w:left w:val="single" w:sz="4" w:space="0" w:color="auto"/>
              <w:bottom w:val="single" w:sz="4" w:space="0" w:color="auto"/>
              <w:right w:val="single" w:sz="4" w:space="0" w:color="auto"/>
            </w:tcBorders>
            <w:vAlign w:val="center"/>
            <w:hideMark/>
          </w:tcPr>
          <w:p w14:paraId="193C7C09" w14:textId="77777777" w:rsidR="006322C7" w:rsidRPr="00923914" w:rsidRDefault="006322C7" w:rsidP="00874376">
            <w:pPr>
              <w:autoSpaceDE w:val="0"/>
              <w:autoSpaceDN w:val="0"/>
              <w:adjustRightInd w:val="0"/>
              <w:spacing w:after="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5</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06F1EF7"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Волнограф LOG_aLevel</w:t>
            </w:r>
          </w:p>
        </w:tc>
        <w:tc>
          <w:tcPr>
            <w:tcW w:w="939" w:type="pct"/>
            <w:tcBorders>
              <w:top w:val="single" w:sz="4" w:space="0" w:color="auto"/>
              <w:left w:val="single" w:sz="4" w:space="0" w:color="auto"/>
              <w:bottom w:val="single" w:sz="4" w:space="0" w:color="auto"/>
              <w:right w:val="single" w:sz="4" w:space="0" w:color="auto"/>
            </w:tcBorders>
            <w:vAlign w:val="center"/>
          </w:tcPr>
          <w:p w14:paraId="0203BE54" w14:textId="77777777" w:rsidR="006322C7" w:rsidRPr="00923914" w:rsidRDefault="006322C7" w:rsidP="00874376">
            <w:pPr>
              <w:spacing w:before="20" w:after="20" w:line="240" w:lineRule="auto"/>
              <w:ind w:left="113" w:firstLine="397"/>
              <w:contextualSpacing/>
              <w:jc w:val="center"/>
              <w:rPr>
                <w:rFonts w:ascii="Times New Roman" w:eastAsia="Calibri" w:hAnsi="Times New Roman" w:cs="Times New Roman"/>
                <w:lang w:val="en-US" w:eastAsia="ru-RU" w:bidi="en-US"/>
              </w:rPr>
            </w:pPr>
          </w:p>
        </w:tc>
        <w:tc>
          <w:tcPr>
            <w:tcW w:w="469" w:type="pct"/>
            <w:tcBorders>
              <w:top w:val="single" w:sz="4" w:space="0" w:color="auto"/>
              <w:left w:val="single" w:sz="4" w:space="0" w:color="auto"/>
              <w:bottom w:val="single" w:sz="4" w:space="0" w:color="auto"/>
              <w:right w:val="single" w:sz="4" w:space="0" w:color="auto"/>
            </w:tcBorders>
            <w:vAlign w:val="center"/>
            <w:hideMark/>
          </w:tcPr>
          <w:p w14:paraId="64A952C3"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20.67</w:t>
            </w:r>
          </w:p>
        </w:tc>
        <w:tc>
          <w:tcPr>
            <w:tcW w:w="470" w:type="pct"/>
            <w:tcBorders>
              <w:top w:val="single" w:sz="4" w:space="0" w:color="auto"/>
              <w:left w:val="single" w:sz="4" w:space="0" w:color="auto"/>
              <w:bottom w:val="single" w:sz="4" w:space="0" w:color="auto"/>
              <w:right w:val="single" w:sz="4" w:space="0" w:color="auto"/>
            </w:tcBorders>
            <w:vAlign w:val="center"/>
            <w:hideMark/>
          </w:tcPr>
          <w:p w14:paraId="4ED8F029"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55.28</w:t>
            </w:r>
          </w:p>
        </w:tc>
        <w:tc>
          <w:tcPr>
            <w:tcW w:w="626" w:type="pct"/>
            <w:tcBorders>
              <w:top w:val="single" w:sz="4" w:space="0" w:color="auto"/>
              <w:left w:val="single" w:sz="4" w:space="0" w:color="auto"/>
              <w:bottom w:val="single" w:sz="4" w:space="0" w:color="auto"/>
              <w:right w:val="single" w:sz="4" w:space="0" w:color="auto"/>
            </w:tcBorders>
            <w:vAlign w:val="center"/>
            <w:hideMark/>
          </w:tcPr>
          <w:p w14:paraId="73824642"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31</w:t>
            </w:r>
          </w:p>
        </w:tc>
        <w:tc>
          <w:tcPr>
            <w:tcW w:w="1012" w:type="pct"/>
            <w:tcBorders>
              <w:top w:val="single" w:sz="4" w:space="0" w:color="auto"/>
              <w:left w:val="single" w:sz="4" w:space="0" w:color="auto"/>
              <w:bottom w:val="single" w:sz="4" w:space="0" w:color="auto"/>
              <w:right w:val="single" w:sz="4" w:space="0" w:color="auto"/>
            </w:tcBorders>
            <w:vAlign w:val="center"/>
            <w:hideMark/>
          </w:tcPr>
          <w:p w14:paraId="67CE4B5C" w14:textId="77777777" w:rsidR="006322C7" w:rsidRPr="00923914" w:rsidRDefault="006322C7" w:rsidP="00874376">
            <w:pPr>
              <w:spacing w:before="20" w:after="20" w:line="240" w:lineRule="auto"/>
              <w:ind w:left="113"/>
              <w:contextualSpacing/>
              <w:jc w:val="both"/>
              <w:rPr>
                <w:rFonts w:ascii="Times New Roman" w:eastAsia="Calibri" w:hAnsi="Times New Roman" w:cs="Times New Roman"/>
                <w:lang w:val="en-US" w:eastAsia="ru-RU" w:bidi="en-US"/>
              </w:rPr>
            </w:pPr>
            <w:r w:rsidRPr="00923914">
              <w:rPr>
                <w:rFonts w:ascii="Times New Roman" w:hAnsi="Times New Roman"/>
                <w:sz w:val="24"/>
                <w:lang w:eastAsia="ru-RU"/>
              </w:rPr>
              <w:t>c 16.09.2015</w:t>
            </w:r>
            <w:r w:rsidRPr="00923914">
              <w:rPr>
                <w:rFonts w:ascii="Times New Roman" w:hAnsi="Times New Roman"/>
                <w:sz w:val="24"/>
                <w:lang w:val="en-US" w:eastAsia="ru-RU"/>
              </w:rPr>
              <w:t xml:space="preserve">   </w:t>
            </w:r>
            <w:r w:rsidRPr="00923914">
              <w:rPr>
                <w:rFonts w:ascii="Times New Roman" w:hAnsi="Times New Roman"/>
                <w:sz w:val="24"/>
                <w:lang w:eastAsia="ru-RU"/>
              </w:rPr>
              <w:t xml:space="preserve"> </w:t>
            </w:r>
            <w:r w:rsidRPr="00923914">
              <w:rPr>
                <w:rFonts w:ascii="Times New Roman" w:hAnsi="Times New Roman"/>
                <w:sz w:val="24"/>
                <w:lang w:eastAsia="ru-RU"/>
              </w:rPr>
              <w:br/>
              <w:t>по 14.10.2015 г.</w:t>
            </w:r>
          </w:p>
        </w:tc>
      </w:tr>
    </w:tbl>
    <w:p w14:paraId="2CC964F1" w14:textId="77777777" w:rsidR="006322C7" w:rsidRPr="00923914" w:rsidRDefault="006322C7" w:rsidP="006322C7">
      <w:pPr>
        <w:autoSpaceDE w:val="0"/>
        <w:autoSpaceDN w:val="0"/>
        <w:adjustRightInd w:val="0"/>
        <w:spacing w:after="0" w:line="23" w:lineRule="atLeast"/>
        <w:ind w:firstLine="397"/>
        <w:jc w:val="both"/>
        <w:rPr>
          <w:rFonts w:ascii="Times New Roman" w:eastAsia="Calibri" w:hAnsi="Times New Roman"/>
          <w:sz w:val="24"/>
          <w:szCs w:val="24"/>
          <w:lang w:bidi="en-US"/>
        </w:rPr>
      </w:pPr>
    </w:p>
    <w:p w14:paraId="45324432"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kern w:val="2"/>
          <w:sz w:val="24"/>
          <w:szCs w:val="24"/>
        </w:rPr>
      </w:pPr>
      <w:r w:rsidRPr="00923914">
        <w:rPr>
          <w:rFonts w:ascii="Times New Roman" w:hAnsi="Times New Roman"/>
          <w:sz w:val="24"/>
          <w:szCs w:val="24"/>
        </w:rPr>
        <w:t xml:space="preserve">В работе было использовано два типа вычислительных сеток, созданных на основе базы данных о рельефе дна GEBCO (General </w:t>
      </w:r>
      <w:r w:rsidRPr="00923914">
        <w:rPr>
          <w:rFonts w:ascii="Times New Roman" w:hAnsi="Times New Roman"/>
          <w:bCs/>
          <w:sz w:val="24"/>
          <w:szCs w:val="24"/>
        </w:rPr>
        <w:t>Bathymetric Chart of the Oceans</w:t>
      </w:r>
      <w:r w:rsidRPr="00923914">
        <w:rPr>
          <w:rFonts w:ascii="Times New Roman" w:hAnsi="Times New Roman"/>
          <w:sz w:val="24"/>
          <w:szCs w:val="24"/>
        </w:rPr>
        <w:t xml:space="preserve">): прямоугольная и триангуляционная. </w:t>
      </w:r>
      <w:r w:rsidRPr="00923914">
        <w:rPr>
          <w:rFonts w:ascii="Times New Roman" w:hAnsi="Times New Roman"/>
          <w:kern w:val="2"/>
          <w:sz w:val="24"/>
          <w:szCs w:val="24"/>
        </w:rPr>
        <w:t xml:space="preserve">Пространственное разрешение прямоугольной сетки составляет ~0.05°. Пространственное разрешение полученной неструктурной триангуляционной расчетной сетки варьировалось от 250 до 10500 м. На рис. 1 показан пример вычислительной </w:t>
      </w:r>
      <w:r w:rsidRPr="00923914">
        <w:rPr>
          <w:rFonts w:ascii="Times New Roman" w:hAnsi="Times New Roman"/>
          <w:kern w:val="2"/>
          <w:sz w:val="24"/>
          <w:szCs w:val="24"/>
        </w:rPr>
        <w:lastRenderedPageBreak/>
        <w:t>нерегулярной триангуляционной сетки в районе нефтедобывающей платформы Д-6, расположенной вблизи Самбийского полуострова.</w:t>
      </w:r>
    </w:p>
    <w:p w14:paraId="346F196B"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b/>
          <w:sz w:val="24"/>
          <w:szCs w:val="24"/>
        </w:rPr>
      </w:pPr>
    </w:p>
    <w:p w14:paraId="252EDCE3" w14:textId="77777777" w:rsidR="006322C7" w:rsidRPr="00923914" w:rsidRDefault="006322C7" w:rsidP="006322C7">
      <w:pPr>
        <w:autoSpaceDE w:val="0"/>
        <w:autoSpaceDN w:val="0"/>
        <w:adjustRightInd w:val="0"/>
        <w:spacing w:after="0" w:line="23" w:lineRule="atLeast"/>
        <w:ind w:firstLine="426"/>
        <w:jc w:val="both"/>
        <w:rPr>
          <w:rFonts w:ascii="Times New Roman" w:hAnsi="Times New Roman"/>
          <w:sz w:val="24"/>
        </w:rPr>
      </w:pPr>
      <w:r w:rsidRPr="00923914">
        <w:rPr>
          <w:rFonts w:ascii="Times New Roman" w:hAnsi="Times New Roman"/>
          <w:b/>
          <w:sz w:val="24"/>
        </w:rPr>
        <w:t>Результаты. Сравнеие различных реанализов и типов расчетных сеток</w:t>
      </w:r>
    </w:p>
    <w:p w14:paraId="11DCC117" w14:textId="77777777" w:rsidR="006322C7" w:rsidRPr="00923914" w:rsidRDefault="006322C7" w:rsidP="006322C7">
      <w:pPr>
        <w:autoSpaceDE w:val="0"/>
        <w:autoSpaceDN w:val="0"/>
        <w:adjustRightInd w:val="0"/>
        <w:spacing w:after="0" w:line="23" w:lineRule="atLeast"/>
        <w:ind w:firstLine="426"/>
        <w:jc w:val="both"/>
        <w:rPr>
          <w:rFonts w:ascii="Times New Roman" w:hAnsi="Times New Roman"/>
          <w:sz w:val="24"/>
        </w:rPr>
      </w:pPr>
      <w:r w:rsidRPr="00923914">
        <w:rPr>
          <w:rFonts w:ascii="Times New Roman" w:hAnsi="Times New Roman"/>
          <w:sz w:val="24"/>
        </w:rPr>
        <w:t>В рамках верификации модели было проведено сравнение полученных модельных данных с инструментальными данными шведских буев [http://www.smhi.se/ecds], с данными акустического волнографа, с результатами оперативных моделей и с результатами исследований других авторов [</w:t>
      </w:r>
      <w:r w:rsidRPr="00923914">
        <w:rPr>
          <w:rFonts w:ascii="Times New Roman" w:eastAsia="TimesNewRoman" w:hAnsi="Times New Roman"/>
          <w:sz w:val="24"/>
        </w:rPr>
        <w:t>Медведева и др., 2015</w:t>
      </w:r>
      <w:r w:rsidRPr="00923914">
        <w:rPr>
          <w:rFonts w:ascii="Times New Roman" w:hAnsi="Times New Roman"/>
          <w:sz w:val="24"/>
        </w:rPr>
        <w:t>] (табл. 2).</w:t>
      </w:r>
      <w:r w:rsidRPr="00923914">
        <w:rPr>
          <w:rFonts w:ascii="Times New Roman" w:hAnsi="Times New Roman"/>
          <w:sz w:val="24"/>
        </w:rPr>
        <w:br w:type="page"/>
      </w:r>
    </w:p>
    <w:p w14:paraId="5CE853EA" w14:textId="77777777" w:rsidR="006322C7" w:rsidRPr="00923914" w:rsidRDefault="006322C7" w:rsidP="006322C7">
      <w:pPr>
        <w:spacing w:after="0" w:line="23" w:lineRule="atLeast"/>
        <w:ind w:firstLine="397"/>
        <w:jc w:val="both"/>
        <w:rPr>
          <w:rFonts w:ascii="Times New Roman" w:hAnsi="Times New Roman"/>
          <w:sz w:val="24"/>
        </w:rPr>
      </w:pPr>
      <w:r w:rsidRPr="00923914">
        <w:rPr>
          <w:rFonts w:ascii="Times New Roman" w:hAnsi="Times New Roman"/>
          <w:sz w:val="24"/>
        </w:rPr>
        <w:lastRenderedPageBreak/>
        <w:t>Таблица 2. Статистические характеристики сравнения результатов моделирования и данных измерений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8"/>
        <w:gridCol w:w="3983"/>
        <w:gridCol w:w="882"/>
        <w:gridCol w:w="882"/>
        <w:gridCol w:w="921"/>
        <w:gridCol w:w="882"/>
        <w:gridCol w:w="799"/>
      </w:tblGrid>
      <w:tr w:rsidR="006322C7" w:rsidRPr="00923914" w14:paraId="0E4D0E29" w14:textId="77777777" w:rsidTr="00874376">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7E81990" w14:textId="77777777" w:rsidR="006322C7" w:rsidRPr="00923914" w:rsidRDefault="006322C7" w:rsidP="00874376">
            <w:pPr>
              <w:spacing w:before="60" w:after="6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Реанализ</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E29962E" w14:textId="77777777" w:rsidR="006322C7" w:rsidRPr="00923914" w:rsidRDefault="006322C7" w:rsidP="00874376">
            <w:pPr>
              <w:spacing w:before="60" w:after="6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Шаг вычислений/ тип сетки</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C735FFE" w14:textId="77777777" w:rsidR="006322C7" w:rsidRPr="00923914" w:rsidRDefault="006322C7" w:rsidP="00874376">
            <w:pPr>
              <w:spacing w:before="60" w:after="6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13661BA" w14:textId="77777777" w:rsidR="006322C7" w:rsidRPr="00923914" w:rsidRDefault="006322C7" w:rsidP="00874376">
            <w:pPr>
              <w:spacing w:before="60" w:after="6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Bias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4FD6DD" w14:textId="77777777" w:rsidR="006322C7" w:rsidRPr="00923914" w:rsidRDefault="006322C7" w:rsidP="00874376">
            <w:pPr>
              <w:spacing w:before="60" w:after="6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RMSE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F2C244" w14:textId="77777777" w:rsidR="006322C7" w:rsidRPr="00923914" w:rsidRDefault="006322C7" w:rsidP="00874376">
            <w:pPr>
              <w:spacing w:before="60" w:after="6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SI</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13666D" w14:textId="77777777" w:rsidR="006322C7" w:rsidRPr="00923914" w:rsidRDefault="006322C7" w:rsidP="00874376">
            <w:pPr>
              <w:spacing w:before="60" w:after="6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N</w:t>
            </w:r>
          </w:p>
        </w:tc>
      </w:tr>
      <w:tr w:rsidR="006322C7" w:rsidRPr="00923914" w14:paraId="4DD678CD" w14:textId="77777777" w:rsidTr="00874376">
        <w:trPr>
          <w:trHeight w:val="315"/>
          <w:jc w:val="center"/>
        </w:trPr>
        <w:tc>
          <w:tcPr>
            <w:tcW w:w="0" w:type="auto"/>
            <w:gridSpan w:val="7"/>
            <w:tcBorders>
              <w:top w:val="single" w:sz="4" w:space="0" w:color="auto"/>
              <w:left w:val="single" w:sz="4" w:space="0" w:color="auto"/>
              <w:bottom w:val="single" w:sz="4" w:space="0" w:color="auto"/>
              <w:right w:val="single" w:sz="4" w:space="0" w:color="auto"/>
            </w:tcBorders>
            <w:noWrap/>
            <w:vAlign w:val="center"/>
            <w:hideMark/>
          </w:tcPr>
          <w:p w14:paraId="3D24F4F7" w14:textId="77777777" w:rsidR="006322C7" w:rsidRPr="00923914" w:rsidRDefault="006322C7" w:rsidP="00874376">
            <w:pPr>
              <w:spacing w:before="40" w:after="40" w:line="23" w:lineRule="atLeast"/>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Финнгрундет, ноябрь 2010 (30.6 м)</w:t>
            </w:r>
          </w:p>
        </w:tc>
      </w:tr>
      <w:tr w:rsidR="006322C7" w:rsidRPr="00923914" w14:paraId="7D334DBA" w14:textId="77777777" w:rsidTr="00874376">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7E53ED8"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NCAR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A8AD4C" w14:textId="77777777" w:rsidR="006322C7" w:rsidRPr="00923914" w:rsidRDefault="006322C7" w:rsidP="00874376">
            <w:pPr>
              <w:spacing w:after="0" w:line="23" w:lineRule="atLeast"/>
              <w:ind w:firstLine="397"/>
              <w:jc w:val="center"/>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Прямоуг./ 1 час</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0D2BBB"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0.89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5366CC"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9B6CFD"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0.65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B0E752"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0.45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EA72495"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240</w:t>
            </w:r>
          </w:p>
        </w:tc>
      </w:tr>
      <w:tr w:rsidR="006322C7" w:rsidRPr="00923914" w14:paraId="4E362FF5" w14:textId="77777777" w:rsidTr="00874376">
        <w:trPr>
          <w:trHeight w:val="31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439E476"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CFSR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BFE6181" w14:textId="77777777" w:rsidR="006322C7" w:rsidRPr="00923914" w:rsidRDefault="006322C7" w:rsidP="00874376">
            <w:pPr>
              <w:spacing w:after="0" w:line="23" w:lineRule="atLeast"/>
              <w:ind w:firstLine="397"/>
              <w:jc w:val="center"/>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Прямоуг./ 15 мин</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EF5526" w14:textId="77777777" w:rsidR="006322C7" w:rsidRPr="00923914" w:rsidRDefault="006322C7" w:rsidP="00874376">
            <w:pPr>
              <w:spacing w:after="0" w:line="23" w:lineRule="atLeast"/>
              <w:jc w:val="both"/>
              <w:rPr>
                <w:rFonts w:ascii="Times New Roman" w:eastAsia="Times New Roman" w:hAnsi="Times New Roman" w:cs="Times New Roman"/>
                <w:bCs/>
                <w:lang w:eastAsia="ru-RU" w:bidi="en-US"/>
              </w:rPr>
            </w:pPr>
            <w:r w:rsidRPr="00923914">
              <w:rPr>
                <w:rFonts w:ascii="Times New Roman" w:eastAsia="Times New Roman" w:hAnsi="Times New Roman"/>
                <w:bCs/>
                <w:sz w:val="24"/>
                <w:lang w:eastAsia="ru-RU"/>
              </w:rPr>
              <w:t>0.95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0A270FD"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D5801D"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0.34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3A0A915"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0.23</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75836E95"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720</w:t>
            </w:r>
          </w:p>
        </w:tc>
      </w:tr>
      <w:tr w:rsidR="006322C7" w:rsidRPr="00923914" w14:paraId="5AC7EFF8" w14:textId="77777777" w:rsidTr="00874376">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A9E27" w14:textId="77777777" w:rsidR="006322C7" w:rsidRPr="00923914" w:rsidRDefault="006322C7" w:rsidP="00874376">
            <w:pPr>
              <w:spacing w:after="0" w:line="240" w:lineRule="auto"/>
              <w:ind w:firstLine="397"/>
              <w:jc w:val="both"/>
              <w:rPr>
                <w:rFonts w:ascii="Times New Roman" w:eastAsia="Times New Roman" w:hAnsi="Times New Roman" w:cs="Times New Roman"/>
                <w:lang w:eastAsia="ru-RU" w:bidi="en-U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F1F0F8" w14:textId="77777777" w:rsidR="006322C7" w:rsidRPr="00923914" w:rsidRDefault="006322C7" w:rsidP="00874376">
            <w:pPr>
              <w:spacing w:after="0" w:line="23" w:lineRule="atLeast"/>
              <w:ind w:firstLine="397"/>
              <w:jc w:val="center"/>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Нестр./15 мин</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B639C6" w14:textId="77777777" w:rsidR="006322C7" w:rsidRPr="00923914" w:rsidRDefault="006322C7" w:rsidP="00874376">
            <w:pPr>
              <w:spacing w:after="0" w:line="23" w:lineRule="atLeast"/>
              <w:jc w:val="both"/>
              <w:rPr>
                <w:rFonts w:ascii="Times New Roman" w:eastAsia="Times New Roman" w:hAnsi="Times New Roman" w:cs="Times New Roman"/>
                <w:color w:val="000000"/>
                <w:lang w:eastAsia="ru-RU" w:bidi="en-US"/>
              </w:rPr>
            </w:pPr>
            <w:r w:rsidRPr="00923914">
              <w:rPr>
                <w:rFonts w:ascii="Times New Roman" w:eastAsia="Times New Roman" w:hAnsi="Times New Roman"/>
                <w:color w:val="000000"/>
                <w:sz w:val="24"/>
                <w:lang w:eastAsia="ru-RU"/>
              </w:rPr>
              <w:t>0.93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D35F69" w14:textId="77777777" w:rsidR="006322C7" w:rsidRPr="00923914" w:rsidRDefault="006322C7" w:rsidP="00874376">
            <w:pPr>
              <w:spacing w:after="0" w:line="23" w:lineRule="atLeast"/>
              <w:jc w:val="both"/>
              <w:rPr>
                <w:rFonts w:ascii="Times New Roman" w:eastAsia="Times New Roman" w:hAnsi="Times New Roman" w:cs="Times New Roman"/>
                <w:color w:val="000000"/>
                <w:lang w:eastAsia="ru-RU" w:bidi="en-US"/>
              </w:rPr>
            </w:pPr>
            <w:r w:rsidRPr="00923914">
              <w:rPr>
                <w:rFonts w:ascii="Times New Roman" w:eastAsia="Times New Roman" w:hAnsi="Times New Roman"/>
                <w:color w:val="000000"/>
                <w:sz w:val="24"/>
                <w:lang w:eastAsia="ru-RU"/>
              </w:rPr>
              <w:t>-0.08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000A00" w14:textId="77777777" w:rsidR="006322C7" w:rsidRPr="00923914" w:rsidRDefault="006322C7" w:rsidP="00874376">
            <w:pPr>
              <w:spacing w:after="0" w:line="23" w:lineRule="atLeast"/>
              <w:jc w:val="both"/>
              <w:rPr>
                <w:rFonts w:ascii="Times New Roman" w:eastAsia="Times New Roman" w:hAnsi="Times New Roman" w:cs="Times New Roman"/>
                <w:color w:val="000000"/>
                <w:lang w:eastAsia="ru-RU" w:bidi="en-US"/>
              </w:rPr>
            </w:pPr>
            <w:r w:rsidRPr="00923914">
              <w:rPr>
                <w:rFonts w:ascii="Times New Roman" w:eastAsia="Times New Roman" w:hAnsi="Times New Roman"/>
                <w:color w:val="000000"/>
                <w:sz w:val="24"/>
                <w:lang w:eastAsia="ru-RU"/>
              </w:rPr>
              <w:t>0.35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8C6715" w14:textId="77777777" w:rsidR="006322C7" w:rsidRPr="00923914" w:rsidRDefault="006322C7" w:rsidP="00874376">
            <w:pPr>
              <w:spacing w:after="0" w:line="23" w:lineRule="atLeast"/>
              <w:jc w:val="both"/>
              <w:rPr>
                <w:rFonts w:ascii="Times New Roman" w:eastAsia="Times New Roman" w:hAnsi="Times New Roman" w:cs="Times New Roman"/>
                <w:color w:val="000000"/>
                <w:lang w:eastAsia="ru-RU" w:bidi="en-US"/>
              </w:rPr>
            </w:pPr>
            <w:r w:rsidRPr="00923914">
              <w:rPr>
                <w:rFonts w:ascii="Times New Roman" w:eastAsia="Times New Roman" w:hAnsi="Times New Roman"/>
                <w:color w:val="000000"/>
                <w:sz w:val="24"/>
                <w:lang w:eastAsia="ru-RU"/>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B7C9B" w14:textId="77777777" w:rsidR="006322C7" w:rsidRPr="00923914" w:rsidRDefault="006322C7" w:rsidP="00874376">
            <w:pPr>
              <w:spacing w:after="0" w:line="240" w:lineRule="auto"/>
              <w:ind w:firstLine="397"/>
              <w:jc w:val="both"/>
              <w:rPr>
                <w:rFonts w:ascii="Times New Roman" w:eastAsia="Times New Roman" w:hAnsi="Times New Roman" w:cs="Times New Roman"/>
                <w:lang w:eastAsia="ru-RU" w:bidi="en-US"/>
              </w:rPr>
            </w:pPr>
          </w:p>
        </w:tc>
      </w:tr>
      <w:tr w:rsidR="006322C7" w:rsidRPr="00923914" w14:paraId="1C2FE104" w14:textId="77777777" w:rsidTr="00874376">
        <w:trPr>
          <w:trHeight w:val="315"/>
          <w:jc w:val="center"/>
        </w:trPr>
        <w:tc>
          <w:tcPr>
            <w:tcW w:w="0" w:type="auto"/>
            <w:gridSpan w:val="7"/>
            <w:tcBorders>
              <w:top w:val="single" w:sz="4" w:space="0" w:color="auto"/>
              <w:left w:val="single" w:sz="4" w:space="0" w:color="auto"/>
              <w:bottom w:val="single" w:sz="4" w:space="0" w:color="auto"/>
              <w:right w:val="single" w:sz="4" w:space="0" w:color="auto"/>
            </w:tcBorders>
            <w:noWrap/>
            <w:vAlign w:val="center"/>
            <w:hideMark/>
          </w:tcPr>
          <w:p w14:paraId="434DD6A2" w14:textId="77777777" w:rsidR="006322C7" w:rsidRPr="00923914" w:rsidRDefault="006322C7" w:rsidP="00874376">
            <w:pPr>
              <w:spacing w:before="40" w:after="40" w:line="23" w:lineRule="atLeast"/>
              <w:ind w:firstLine="397"/>
              <w:jc w:val="center"/>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Содра Остерсйон, ноябрь 2010 (111.7 м)</w:t>
            </w:r>
          </w:p>
        </w:tc>
      </w:tr>
      <w:tr w:rsidR="006322C7" w:rsidRPr="00923914" w14:paraId="481A675D" w14:textId="77777777" w:rsidTr="00874376">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3D819F6"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NCAR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468E575" w14:textId="77777777" w:rsidR="006322C7" w:rsidRPr="00923914" w:rsidRDefault="006322C7" w:rsidP="00874376">
            <w:pPr>
              <w:spacing w:after="0" w:line="23" w:lineRule="atLeast"/>
              <w:ind w:firstLine="397"/>
              <w:jc w:val="center"/>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Прямоуг./1 час</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379359"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0.91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1C68A3"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-0.73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E734F8"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0.89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E7DC64"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0.49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FEE16A"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240</w:t>
            </w:r>
          </w:p>
        </w:tc>
      </w:tr>
      <w:tr w:rsidR="006322C7" w:rsidRPr="00923914" w14:paraId="3CEDBDEB" w14:textId="77777777" w:rsidTr="00874376">
        <w:trPr>
          <w:trHeight w:val="31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7FC3C0B"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CFSR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29842FE" w14:textId="77777777" w:rsidR="006322C7" w:rsidRPr="00923914" w:rsidRDefault="006322C7" w:rsidP="00874376">
            <w:pPr>
              <w:spacing w:after="0" w:line="23" w:lineRule="atLeast"/>
              <w:ind w:firstLine="397"/>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Прямоуг./15 мин</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64EF1AE" w14:textId="77777777" w:rsidR="006322C7" w:rsidRPr="00923914" w:rsidRDefault="006322C7" w:rsidP="00874376">
            <w:pPr>
              <w:spacing w:after="0" w:line="23" w:lineRule="atLeast"/>
              <w:jc w:val="both"/>
              <w:rPr>
                <w:rFonts w:ascii="Times New Roman" w:eastAsia="Times New Roman" w:hAnsi="Times New Roman" w:cs="Times New Roman"/>
                <w:bCs/>
                <w:lang w:val="en-US" w:eastAsia="ru-RU" w:bidi="en-US"/>
              </w:rPr>
            </w:pPr>
            <w:r w:rsidRPr="00923914">
              <w:rPr>
                <w:rFonts w:ascii="Times New Roman" w:eastAsia="Times New Roman" w:hAnsi="Times New Roman"/>
                <w:bCs/>
                <w:sz w:val="24"/>
                <w:lang w:eastAsia="ru-RU"/>
              </w:rPr>
              <w:t>0.97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9A46CD" w14:textId="77777777" w:rsidR="006322C7" w:rsidRPr="00923914" w:rsidRDefault="006322C7" w:rsidP="00874376">
            <w:pPr>
              <w:spacing w:after="0" w:line="23" w:lineRule="atLeast"/>
              <w:jc w:val="both"/>
              <w:rPr>
                <w:rFonts w:ascii="Times New Roman" w:eastAsia="Times New Roman" w:hAnsi="Times New Roman" w:cs="Times New Roman"/>
                <w:bCs/>
                <w:lang w:val="en-US" w:eastAsia="ru-RU" w:bidi="en-US"/>
              </w:rPr>
            </w:pPr>
            <w:r w:rsidRPr="00923914">
              <w:rPr>
                <w:rFonts w:ascii="Times New Roman" w:eastAsia="Times New Roman" w:hAnsi="Times New Roman"/>
                <w:bCs/>
                <w:sz w:val="24"/>
                <w:lang w:eastAsia="ru-RU"/>
              </w:rPr>
              <w:t>-0.003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29AEEDB" w14:textId="77777777" w:rsidR="006322C7" w:rsidRPr="00923914" w:rsidRDefault="006322C7" w:rsidP="00874376">
            <w:pPr>
              <w:spacing w:after="0" w:line="23" w:lineRule="atLeast"/>
              <w:jc w:val="both"/>
              <w:rPr>
                <w:rFonts w:ascii="Times New Roman" w:eastAsia="Times New Roman" w:hAnsi="Times New Roman" w:cs="Times New Roman"/>
                <w:bCs/>
                <w:lang w:val="en-US" w:eastAsia="ru-RU" w:bidi="en-US"/>
              </w:rPr>
            </w:pPr>
            <w:r w:rsidRPr="00923914">
              <w:rPr>
                <w:rFonts w:ascii="Times New Roman" w:eastAsia="Times New Roman" w:hAnsi="Times New Roman"/>
                <w:bCs/>
                <w:sz w:val="24"/>
                <w:lang w:eastAsia="ru-RU"/>
              </w:rPr>
              <w:t>0.27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CCA0CDE" w14:textId="77777777" w:rsidR="006322C7" w:rsidRPr="00923914" w:rsidRDefault="006322C7" w:rsidP="00874376">
            <w:pPr>
              <w:spacing w:after="0" w:line="23" w:lineRule="atLeast"/>
              <w:jc w:val="both"/>
              <w:rPr>
                <w:rFonts w:ascii="Times New Roman" w:eastAsia="Times New Roman" w:hAnsi="Times New Roman" w:cs="Times New Roman"/>
                <w:bCs/>
                <w:lang w:val="en-US" w:eastAsia="ru-RU" w:bidi="en-US"/>
              </w:rPr>
            </w:pPr>
            <w:r w:rsidRPr="00923914">
              <w:rPr>
                <w:rFonts w:ascii="Times New Roman" w:eastAsia="Times New Roman" w:hAnsi="Times New Roman"/>
                <w:bCs/>
                <w:sz w:val="24"/>
                <w:lang w:eastAsia="ru-RU"/>
              </w:rPr>
              <w:t>0.15</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7E5C7B29"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720</w:t>
            </w:r>
          </w:p>
        </w:tc>
      </w:tr>
      <w:tr w:rsidR="006322C7" w:rsidRPr="00923914" w14:paraId="57D6607C" w14:textId="77777777" w:rsidTr="00874376">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BBB1D" w14:textId="77777777" w:rsidR="006322C7" w:rsidRPr="00923914" w:rsidRDefault="006322C7" w:rsidP="00874376">
            <w:pPr>
              <w:spacing w:after="0" w:line="240" w:lineRule="auto"/>
              <w:ind w:firstLine="397"/>
              <w:jc w:val="both"/>
              <w:rPr>
                <w:rFonts w:ascii="Times New Roman" w:eastAsia="Times New Roman" w:hAnsi="Times New Roman" w:cs="Times New Roman"/>
                <w:lang w:val="en-US" w:eastAsia="ru-RU" w:bidi="en-U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65F9BC" w14:textId="77777777" w:rsidR="006322C7" w:rsidRPr="00923914" w:rsidRDefault="006322C7" w:rsidP="00874376">
            <w:pPr>
              <w:spacing w:after="0" w:line="23" w:lineRule="atLeast"/>
              <w:ind w:firstLine="397"/>
              <w:jc w:val="center"/>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Нестр./15 мин</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F2A95F5" w14:textId="77777777" w:rsidR="006322C7" w:rsidRPr="00923914" w:rsidRDefault="006322C7" w:rsidP="00874376">
            <w:pPr>
              <w:spacing w:after="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0.95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C7D12A" w14:textId="77777777" w:rsidR="006322C7" w:rsidRPr="00923914" w:rsidRDefault="006322C7" w:rsidP="00874376">
            <w:pPr>
              <w:spacing w:after="0" w:line="23" w:lineRule="atLeast"/>
              <w:jc w:val="both"/>
              <w:rPr>
                <w:rFonts w:ascii="Times New Roman" w:eastAsia="Times New Roman" w:hAnsi="Times New Roman" w:cs="Times New Roman"/>
                <w:color w:val="000000"/>
                <w:lang w:eastAsia="ru-RU" w:bidi="en-US"/>
              </w:rPr>
            </w:pPr>
            <w:r w:rsidRPr="00923914">
              <w:rPr>
                <w:rFonts w:ascii="Times New Roman" w:eastAsia="Times New Roman" w:hAnsi="Times New Roman"/>
                <w:color w:val="000000"/>
                <w:sz w:val="24"/>
                <w:lang w:eastAsia="ru-RU"/>
              </w:rPr>
              <w:t>-0.10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B00728" w14:textId="77777777" w:rsidR="006322C7" w:rsidRPr="00923914" w:rsidRDefault="006322C7" w:rsidP="00874376">
            <w:pPr>
              <w:spacing w:after="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0.32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0F6DA2" w14:textId="77777777" w:rsidR="006322C7" w:rsidRPr="00923914" w:rsidRDefault="006322C7" w:rsidP="00874376">
            <w:pPr>
              <w:spacing w:after="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DD377" w14:textId="77777777" w:rsidR="006322C7" w:rsidRPr="00923914" w:rsidRDefault="006322C7" w:rsidP="00874376">
            <w:pPr>
              <w:spacing w:after="0" w:line="240" w:lineRule="auto"/>
              <w:ind w:firstLine="397"/>
              <w:jc w:val="both"/>
              <w:rPr>
                <w:rFonts w:ascii="Times New Roman" w:eastAsia="Times New Roman" w:hAnsi="Times New Roman" w:cs="Times New Roman"/>
                <w:lang w:val="en-US" w:eastAsia="ru-RU" w:bidi="en-US"/>
              </w:rPr>
            </w:pPr>
          </w:p>
        </w:tc>
      </w:tr>
      <w:tr w:rsidR="006322C7" w:rsidRPr="00923914" w14:paraId="7C58A98C" w14:textId="77777777" w:rsidTr="00874376">
        <w:trPr>
          <w:trHeight w:val="315"/>
          <w:jc w:val="center"/>
        </w:trPr>
        <w:tc>
          <w:tcPr>
            <w:tcW w:w="0" w:type="auto"/>
            <w:gridSpan w:val="7"/>
            <w:tcBorders>
              <w:top w:val="single" w:sz="4" w:space="0" w:color="auto"/>
              <w:left w:val="single" w:sz="4" w:space="0" w:color="auto"/>
              <w:bottom w:val="single" w:sz="4" w:space="0" w:color="auto"/>
              <w:right w:val="single" w:sz="4" w:space="0" w:color="auto"/>
            </w:tcBorders>
            <w:noWrap/>
            <w:vAlign w:val="center"/>
            <w:hideMark/>
          </w:tcPr>
          <w:p w14:paraId="56405062" w14:textId="77777777" w:rsidR="006322C7" w:rsidRPr="00923914" w:rsidRDefault="006322C7" w:rsidP="00874376">
            <w:pPr>
              <w:spacing w:before="40" w:after="40" w:line="23" w:lineRule="atLeast"/>
              <w:ind w:firstLine="397"/>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Хувудскар Остерсйон, ноябрь 2010 (90.2 м)</w:t>
            </w:r>
          </w:p>
        </w:tc>
      </w:tr>
      <w:tr w:rsidR="006322C7" w:rsidRPr="00923914" w14:paraId="24039E29" w14:textId="77777777" w:rsidTr="00874376">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06D59EA"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NCAR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E1F622A" w14:textId="77777777" w:rsidR="006322C7" w:rsidRPr="00923914" w:rsidRDefault="006322C7" w:rsidP="00874376">
            <w:pPr>
              <w:spacing w:after="0" w:line="23" w:lineRule="atLeast"/>
              <w:ind w:firstLine="397"/>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Прямоуг./1 час</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05BE5A"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0.80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864350C"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-0.37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753E999"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0.74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9355D0F"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0.46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3FF76C"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240</w:t>
            </w:r>
          </w:p>
        </w:tc>
      </w:tr>
      <w:tr w:rsidR="006322C7" w:rsidRPr="00923914" w14:paraId="152236F4" w14:textId="77777777" w:rsidTr="00874376">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39D76004"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CFSR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8B3A1E" w14:textId="77777777" w:rsidR="006322C7" w:rsidRPr="00923914" w:rsidRDefault="006322C7" w:rsidP="00874376">
            <w:pPr>
              <w:spacing w:after="0" w:line="23" w:lineRule="atLeast"/>
              <w:ind w:firstLine="397"/>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Прямоуг./15 мин</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41615E" w14:textId="77777777" w:rsidR="006322C7" w:rsidRPr="00923914" w:rsidRDefault="006322C7" w:rsidP="00874376">
            <w:pPr>
              <w:spacing w:after="0" w:line="23" w:lineRule="atLeast"/>
              <w:jc w:val="both"/>
              <w:rPr>
                <w:rFonts w:ascii="Times New Roman" w:eastAsia="Times New Roman" w:hAnsi="Times New Roman" w:cs="Times New Roman"/>
                <w:bCs/>
                <w:lang w:val="en-US" w:eastAsia="ru-RU" w:bidi="en-US"/>
              </w:rPr>
            </w:pPr>
            <w:r w:rsidRPr="00923914">
              <w:rPr>
                <w:rFonts w:ascii="Times New Roman" w:eastAsia="Times New Roman" w:hAnsi="Times New Roman"/>
                <w:bCs/>
                <w:sz w:val="24"/>
                <w:lang w:eastAsia="ru-RU"/>
              </w:rPr>
              <w:t>0.97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41567F"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0.08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A03002" w14:textId="77777777" w:rsidR="006322C7" w:rsidRPr="00923914" w:rsidRDefault="006322C7" w:rsidP="00874376">
            <w:pPr>
              <w:spacing w:after="0" w:line="23" w:lineRule="atLeast"/>
              <w:jc w:val="both"/>
              <w:rPr>
                <w:rFonts w:ascii="Times New Roman" w:eastAsia="Times New Roman" w:hAnsi="Times New Roman" w:cs="Times New Roman"/>
                <w:bCs/>
                <w:lang w:eastAsia="ru-RU" w:bidi="en-US"/>
              </w:rPr>
            </w:pPr>
            <w:r w:rsidRPr="00923914">
              <w:rPr>
                <w:rFonts w:ascii="Times New Roman" w:eastAsia="Times New Roman" w:hAnsi="Times New Roman"/>
                <w:bCs/>
                <w:sz w:val="24"/>
                <w:lang w:eastAsia="ru-RU"/>
              </w:rPr>
              <w:t>0.26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A5EAFD0" w14:textId="77777777" w:rsidR="006322C7" w:rsidRPr="00923914" w:rsidRDefault="006322C7" w:rsidP="00874376">
            <w:pPr>
              <w:spacing w:after="0" w:line="23" w:lineRule="atLeast"/>
              <w:jc w:val="both"/>
              <w:rPr>
                <w:rFonts w:ascii="Times New Roman" w:eastAsia="Times New Roman" w:hAnsi="Times New Roman" w:cs="Times New Roman"/>
                <w:bCs/>
                <w:lang w:val="en-US" w:eastAsia="ru-RU" w:bidi="en-US"/>
              </w:rPr>
            </w:pPr>
            <w:r w:rsidRPr="00923914">
              <w:rPr>
                <w:rFonts w:ascii="Times New Roman" w:eastAsia="Times New Roman" w:hAnsi="Times New Roman"/>
                <w:bCs/>
                <w:sz w:val="24"/>
                <w:lang w:eastAsia="ru-RU"/>
              </w:rPr>
              <w:t>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8BBEC4"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720</w:t>
            </w:r>
          </w:p>
        </w:tc>
      </w:tr>
      <w:tr w:rsidR="006322C7" w:rsidRPr="00923914" w14:paraId="70C37F51" w14:textId="77777777" w:rsidTr="00874376">
        <w:trPr>
          <w:trHeight w:val="315"/>
          <w:jc w:val="center"/>
        </w:trPr>
        <w:tc>
          <w:tcPr>
            <w:tcW w:w="0" w:type="auto"/>
            <w:gridSpan w:val="7"/>
            <w:tcBorders>
              <w:top w:val="single" w:sz="4" w:space="0" w:color="auto"/>
              <w:left w:val="single" w:sz="4" w:space="0" w:color="auto"/>
              <w:bottom w:val="single" w:sz="4" w:space="0" w:color="auto"/>
              <w:right w:val="single" w:sz="4" w:space="0" w:color="auto"/>
            </w:tcBorders>
            <w:noWrap/>
            <w:vAlign w:val="center"/>
            <w:hideMark/>
          </w:tcPr>
          <w:p w14:paraId="5CA2E8A2" w14:textId="77777777" w:rsidR="006322C7" w:rsidRPr="00923914" w:rsidRDefault="006322C7" w:rsidP="00874376">
            <w:pPr>
              <w:spacing w:before="40" w:after="40" w:line="23" w:lineRule="atLeast"/>
              <w:ind w:firstLine="397"/>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Алмагрундет, январь 1992 (39.6 м)</w:t>
            </w:r>
          </w:p>
        </w:tc>
      </w:tr>
      <w:tr w:rsidR="006322C7" w:rsidRPr="00923914" w14:paraId="4B650AAF" w14:textId="77777777" w:rsidTr="00874376">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6F838EB"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NCAR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BAC57D4" w14:textId="77777777" w:rsidR="006322C7" w:rsidRPr="00923914" w:rsidRDefault="006322C7" w:rsidP="00874376">
            <w:pPr>
              <w:spacing w:after="0" w:line="23" w:lineRule="atLeast"/>
              <w:ind w:firstLine="397"/>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Прямоуг./1 час</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DB22C4B"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0.71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5A0FA4"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0.33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516CA9D"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0.59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67C02E"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0.62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4461B4"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240</w:t>
            </w:r>
          </w:p>
        </w:tc>
      </w:tr>
      <w:tr w:rsidR="006322C7" w:rsidRPr="00923914" w14:paraId="2BF337CE" w14:textId="77777777" w:rsidTr="00874376">
        <w:trPr>
          <w:trHeight w:val="31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7E57C2AC"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CFSR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D43E4B" w14:textId="77777777" w:rsidR="006322C7" w:rsidRPr="00923914" w:rsidRDefault="006322C7" w:rsidP="00874376">
            <w:pPr>
              <w:spacing w:after="0" w:line="23" w:lineRule="atLeast"/>
              <w:ind w:firstLine="397"/>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Прямоуг./15 мин</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6675D2"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0.83</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9C2EA6F"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0.40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A86296" w14:textId="77777777" w:rsidR="006322C7" w:rsidRPr="00923914" w:rsidRDefault="006322C7" w:rsidP="00874376">
            <w:pPr>
              <w:spacing w:after="0" w:line="23" w:lineRule="atLeast"/>
              <w:jc w:val="both"/>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0.59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DB1286"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0.60</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7A626615" w14:textId="77777777" w:rsidR="006322C7" w:rsidRPr="00923914" w:rsidRDefault="006322C7" w:rsidP="00874376">
            <w:pPr>
              <w:spacing w:after="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639</w:t>
            </w:r>
          </w:p>
        </w:tc>
      </w:tr>
      <w:tr w:rsidR="006322C7" w:rsidRPr="00923914" w14:paraId="21086869" w14:textId="77777777" w:rsidTr="00874376">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09D33" w14:textId="77777777" w:rsidR="006322C7" w:rsidRPr="00923914" w:rsidRDefault="006322C7" w:rsidP="00874376">
            <w:pPr>
              <w:spacing w:after="0" w:line="240" w:lineRule="auto"/>
              <w:ind w:firstLine="397"/>
              <w:jc w:val="both"/>
              <w:rPr>
                <w:rFonts w:ascii="Times New Roman" w:eastAsia="Times New Roman" w:hAnsi="Times New Roman" w:cs="Times New Roman"/>
                <w:lang w:val="en-US" w:eastAsia="ru-RU" w:bidi="en-U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E8B6C52" w14:textId="77777777" w:rsidR="006322C7" w:rsidRPr="00923914" w:rsidRDefault="006322C7" w:rsidP="00874376">
            <w:pPr>
              <w:spacing w:after="0" w:line="23" w:lineRule="atLeast"/>
              <w:ind w:firstLine="397"/>
              <w:jc w:val="center"/>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Нестр./15 мин</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C74183" w14:textId="77777777" w:rsidR="006322C7" w:rsidRPr="00923914" w:rsidRDefault="006322C7" w:rsidP="00874376">
            <w:pPr>
              <w:spacing w:after="0" w:line="23" w:lineRule="atLeast"/>
              <w:jc w:val="both"/>
              <w:rPr>
                <w:rFonts w:ascii="Times New Roman" w:eastAsia="Times New Roman" w:hAnsi="Times New Roman" w:cs="Times New Roman"/>
                <w:bCs/>
                <w:lang w:val="en-US" w:eastAsia="ru-RU" w:bidi="en-US"/>
              </w:rPr>
            </w:pPr>
            <w:r w:rsidRPr="00923914">
              <w:rPr>
                <w:rFonts w:ascii="Times New Roman" w:eastAsia="Times New Roman" w:hAnsi="Times New Roman"/>
                <w:bCs/>
                <w:sz w:val="24"/>
                <w:lang w:eastAsia="ru-RU"/>
              </w:rPr>
              <w:t>0.90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28E927" w14:textId="77777777" w:rsidR="006322C7" w:rsidRPr="00923914" w:rsidRDefault="006322C7" w:rsidP="00874376">
            <w:pPr>
              <w:spacing w:after="0" w:line="23" w:lineRule="atLeast"/>
              <w:jc w:val="both"/>
              <w:rPr>
                <w:rFonts w:ascii="Times New Roman" w:eastAsia="Times New Roman" w:hAnsi="Times New Roman" w:cs="Times New Roman"/>
                <w:bCs/>
                <w:lang w:eastAsia="ru-RU" w:bidi="en-US"/>
              </w:rPr>
            </w:pPr>
            <w:r w:rsidRPr="00923914">
              <w:rPr>
                <w:rFonts w:ascii="Times New Roman" w:eastAsia="Times New Roman" w:hAnsi="Times New Roman"/>
                <w:bCs/>
                <w:sz w:val="24"/>
                <w:lang w:eastAsia="ru-RU"/>
              </w:rPr>
              <w:t>0.31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85373C" w14:textId="77777777" w:rsidR="006322C7" w:rsidRPr="00923914" w:rsidRDefault="006322C7" w:rsidP="00874376">
            <w:pPr>
              <w:spacing w:after="0" w:line="23" w:lineRule="atLeast"/>
              <w:jc w:val="both"/>
              <w:rPr>
                <w:rFonts w:ascii="Times New Roman" w:eastAsia="Times New Roman" w:hAnsi="Times New Roman" w:cs="Times New Roman"/>
                <w:bCs/>
                <w:lang w:eastAsia="ru-RU" w:bidi="en-US"/>
              </w:rPr>
            </w:pPr>
            <w:r w:rsidRPr="00923914">
              <w:rPr>
                <w:rFonts w:ascii="Times New Roman" w:eastAsia="Times New Roman" w:hAnsi="Times New Roman"/>
                <w:bCs/>
                <w:sz w:val="24"/>
                <w:lang w:eastAsia="ru-RU"/>
              </w:rPr>
              <w:t>0.46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A4F03C" w14:textId="77777777" w:rsidR="006322C7" w:rsidRPr="00923914" w:rsidRDefault="006322C7" w:rsidP="00874376">
            <w:pPr>
              <w:spacing w:after="0" w:line="23" w:lineRule="atLeast"/>
              <w:jc w:val="both"/>
              <w:rPr>
                <w:rFonts w:ascii="Times New Roman" w:eastAsia="Times New Roman" w:hAnsi="Times New Roman" w:cs="Times New Roman"/>
                <w:bCs/>
                <w:lang w:val="en-US" w:eastAsia="ru-RU" w:bidi="en-US"/>
              </w:rPr>
            </w:pPr>
            <w:r w:rsidRPr="00923914">
              <w:rPr>
                <w:rFonts w:ascii="Times New Roman" w:eastAsia="Times New Roman" w:hAnsi="Times New Roman"/>
                <w:bCs/>
                <w:sz w:val="24"/>
                <w:lang w:eastAsia="ru-RU"/>
              </w:rPr>
              <w:t>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0F5F5" w14:textId="77777777" w:rsidR="006322C7" w:rsidRPr="00923914" w:rsidRDefault="006322C7" w:rsidP="00874376">
            <w:pPr>
              <w:spacing w:after="0" w:line="240" w:lineRule="auto"/>
              <w:ind w:firstLine="397"/>
              <w:jc w:val="both"/>
              <w:rPr>
                <w:rFonts w:ascii="Times New Roman" w:eastAsia="Times New Roman" w:hAnsi="Times New Roman" w:cs="Times New Roman"/>
                <w:lang w:val="en-US" w:eastAsia="ru-RU" w:bidi="en-US"/>
              </w:rPr>
            </w:pPr>
          </w:p>
        </w:tc>
      </w:tr>
      <w:tr w:rsidR="006322C7" w:rsidRPr="00923914" w14:paraId="6B48C9EE" w14:textId="77777777" w:rsidTr="00874376">
        <w:trPr>
          <w:trHeight w:val="315"/>
          <w:jc w:val="center"/>
        </w:trPr>
        <w:tc>
          <w:tcPr>
            <w:tcW w:w="0" w:type="auto"/>
            <w:gridSpan w:val="7"/>
            <w:tcBorders>
              <w:top w:val="single" w:sz="4" w:space="0" w:color="auto"/>
              <w:left w:val="single" w:sz="4" w:space="0" w:color="auto"/>
              <w:bottom w:val="single" w:sz="4" w:space="0" w:color="auto"/>
              <w:right w:val="single" w:sz="4" w:space="0" w:color="auto"/>
            </w:tcBorders>
            <w:noWrap/>
            <w:vAlign w:val="center"/>
            <w:hideMark/>
          </w:tcPr>
          <w:p w14:paraId="5A9A44A8" w14:textId="77777777" w:rsidR="006322C7" w:rsidRPr="00923914" w:rsidRDefault="006322C7" w:rsidP="00874376">
            <w:pPr>
              <w:spacing w:before="40" w:after="40" w:line="23" w:lineRule="atLeast"/>
              <w:ind w:firstLine="397"/>
              <w:jc w:val="center"/>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Волнограф Д-6, сентябрь-октябрь 2015</w:t>
            </w:r>
          </w:p>
        </w:tc>
      </w:tr>
      <w:tr w:rsidR="006322C7" w:rsidRPr="00923914" w14:paraId="5900A030" w14:textId="77777777" w:rsidTr="00874376">
        <w:trPr>
          <w:trHeight w:val="31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627794B0" w14:textId="77777777" w:rsidR="006322C7" w:rsidRPr="00923914" w:rsidRDefault="006322C7" w:rsidP="00874376">
            <w:pPr>
              <w:spacing w:after="20" w:line="23" w:lineRule="atLeast"/>
              <w:jc w:val="both"/>
              <w:rPr>
                <w:rFonts w:ascii="Times New Roman" w:eastAsia="Times New Roman" w:hAnsi="Times New Roman" w:cs="Times New Roman"/>
                <w:lang w:val="en-US" w:eastAsia="ru-RU" w:bidi="en-US"/>
              </w:rPr>
            </w:pPr>
            <w:r w:rsidRPr="00923914">
              <w:rPr>
                <w:rFonts w:ascii="Times New Roman" w:eastAsia="Times New Roman" w:hAnsi="Times New Roman"/>
                <w:sz w:val="24"/>
                <w:lang w:eastAsia="ru-RU"/>
              </w:rPr>
              <w:t>CFSR</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900D10" w14:textId="77777777" w:rsidR="006322C7" w:rsidRPr="00923914" w:rsidRDefault="006322C7" w:rsidP="00874376">
            <w:pPr>
              <w:spacing w:after="20" w:line="23" w:lineRule="atLeast"/>
              <w:ind w:firstLine="397"/>
              <w:jc w:val="center"/>
              <w:rPr>
                <w:rFonts w:ascii="Times New Roman" w:eastAsia="Times New Roman" w:hAnsi="Times New Roman" w:cs="Times New Roman"/>
                <w:lang w:eastAsia="ru-RU" w:bidi="en-US"/>
              </w:rPr>
            </w:pPr>
            <w:r w:rsidRPr="00923914">
              <w:rPr>
                <w:rFonts w:ascii="Times New Roman" w:eastAsia="Times New Roman" w:hAnsi="Times New Roman"/>
                <w:sz w:val="24"/>
                <w:lang w:eastAsia="ru-RU"/>
              </w:rPr>
              <w:t>Нестр./15 мин</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51F295" w14:textId="77777777" w:rsidR="006322C7" w:rsidRPr="00923914" w:rsidRDefault="006322C7" w:rsidP="00874376">
            <w:pPr>
              <w:spacing w:after="2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0.69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D41AD1" w14:textId="77777777" w:rsidR="006322C7" w:rsidRPr="00923914" w:rsidRDefault="006322C7" w:rsidP="00874376">
            <w:pPr>
              <w:spacing w:after="20" w:line="23" w:lineRule="atLeast"/>
              <w:jc w:val="both"/>
              <w:rPr>
                <w:rFonts w:ascii="Times New Roman" w:eastAsia="Times New Roman" w:hAnsi="Times New Roman" w:cs="Times New Roman"/>
                <w:color w:val="000000"/>
                <w:lang w:eastAsia="ru-RU" w:bidi="en-US"/>
              </w:rPr>
            </w:pPr>
            <w:r w:rsidRPr="00923914">
              <w:rPr>
                <w:rFonts w:ascii="Times New Roman" w:eastAsia="Times New Roman" w:hAnsi="Times New Roman"/>
                <w:color w:val="000000"/>
                <w:sz w:val="24"/>
                <w:lang w:eastAsia="ru-RU"/>
              </w:rPr>
              <w:t>-0.14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71591DB" w14:textId="77777777" w:rsidR="006322C7" w:rsidRPr="00923914" w:rsidRDefault="006322C7" w:rsidP="00874376">
            <w:pPr>
              <w:spacing w:after="2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0.46</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892E70" w14:textId="77777777" w:rsidR="006322C7" w:rsidRPr="00923914" w:rsidRDefault="006322C7" w:rsidP="00874376">
            <w:pPr>
              <w:spacing w:after="2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0.49</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C75B25" w14:textId="77777777" w:rsidR="006322C7" w:rsidRPr="00923914" w:rsidRDefault="006322C7" w:rsidP="00874376">
            <w:pPr>
              <w:spacing w:after="2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1005</w:t>
            </w:r>
          </w:p>
        </w:tc>
      </w:tr>
      <w:tr w:rsidR="006322C7" w:rsidRPr="00923914" w14:paraId="23F24535" w14:textId="77777777" w:rsidTr="00874376">
        <w:trPr>
          <w:trHeight w:val="447"/>
          <w:jc w:val="center"/>
        </w:trPr>
        <w:tc>
          <w:tcPr>
            <w:tcW w:w="0" w:type="auto"/>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E341F" w14:textId="77777777" w:rsidR="006322C7" w:rsidRPr="00923914" w:rsidRDefault="006322C7" w:rsidP="00874376">
            <w:pPr>
              <w:autoSpaceDE w:val="0"/>
              <w:autoSpaceDN w:val="0"/>
              <w:adjustRightInd w:val="0"/>
              <w:spacing w:after="0" w:line="23" w:lineRule="atLeast"/>
              <w:ind w:firstLine="397"/>
              <w:jc w:val="center"/>
              <w:rPr>
                <w:rFonts w:ascii="Times New Roman" w:eastAsia="Calibri" w:hAnsi="Times New Roman" w:cs="Times New Roman"/>
                <w:lang w:bidi="en-US"/>
              </w:rPr>
            </w:pPr>
            <w:r w:rsidRPr="00923914">
              <w:rPr>
                <w:rFonts w:ascii="Times New Roman" w:hAnsi="Times New Roman"/>
                <w:sz w:val="24"/>
              </w:rPr>
              <w:t>Сравнение периодов волн, рассчитанных с использованием реанализа NCEP/CFSR, Содра Остерсйон, ноябрь 2010</w:t>
            </w:r>
          </w:p>
        </w:tc>
      </w:tr>
      <w:tr w:rsidR="006322C7" w:rsidRPr="00923914" w14:paraId="2E58DE85" w14:textId="77777777" w:rsidTr="00874376">
        <w:trPr>
          <w:trHeight w:val="405"/>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55C1B8"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eastAsia="ru-RU" w:bidi="en-US"/>
              </w:rPr>
            </w:pPr>
            <w:r w:rsidRPr="00923914">
              <w:rPr>
                <w:rFonts w:ascii="Times New Roman" w:eastAsia="Times New Roman" w:hAnsi="Times New Roman"/>
                <w:sz w:val="24"/>
                <w:lang w:eastAsia="ru-RU"/>
              </w:rPr>
              <w:t>CFSR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F583EB" w14:textId="77777777" w:rsidR="006322C7" w:rsidRPr="00923914" w:rsidRDefault="006322C7" w:rsidP="00874376">
            <w:pPr>
              <w:autoSpaceDE w:val="0"/>
              <w:autoSpaceDN w:val="0"/>
              <w:adjustRightInd w:val="0"/>
              <w:spacing w:line="23" w:lineRule="atLeast"/>
              <w:ind w:firstLine="397"/>
              <w:jc w:val="center"/>
              <w:rPr>
                <w:rFonts w:ascii="Times New Roman" w:eastAsia="Calibri" w:hAnsi="Times New Roman" w:cs="Times New Roman"/>
                <w:lang w:bidi="en-US"/>
              </w:rPr>
            </w:pPr>
            <w:r w:rsidRPr="00923914">
              <w:rPr>
                <w:rFonts w:ascii="Times New Roman" w:eastAsia="Times New Roman" w:hAnsi="Times New Roman"/>
                <w:sz w:val="24"/>
                <w:lang w:eastAsia="ru-RU"/>
              </w:rPr>
              <w:t>Прямоуг./15 мин</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D27A35"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0.94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A700B3"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D28468"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2E5827"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0.15</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F8D038" w14:textId="77777777" w:rsidR="006322C7" w:rsidRPr="00923914" w:rsidRDefault="006322C7" w:rsidP="00874376">
            <w:pPr>
              <w:autoSpaceDE w:val="0"/>
              <w:autoSpaceDN w:val="0"/>
              <w:adjustRightInd w:val="0"/>
              <w:spacing w:before="120" w:after="0" w:line="23" w:lineRule="atLeast"/>
              <w:jc w:val="both"/>
              <w:rPr>
                <w:rFonts w:ascii="Times New Roman" w:eastAsia="Calibri" w:hAnsi="Times New Roman" w:cs="Times New Roman"/>
                <w:lang w:val="en-US" w:bidi="en-US"/>
              </w:rPr>
            </w:pPr>
            <w:r w:rsidRPr="00923914">
              <w:rPr>
                <w:rFonts w:ascii="Times New Roman" w:eastAsia="Times New Roman" w:hAnsi="Times New Roman"/>
                <w:color w:val="000000"/>
                <w:sz w:val="24"/>
                <w:lang w:eastAsia="ru-RU"/>
              </w:rPr>
              <w:t>718</w:t>
            </w:r>
          </w:p>
        </w:tc>
      </w:tr>
      <w:tr w:rsidR="006322C7" w:rsidRPr="00923914" w14:paraId="2D9076A6" w14:textId="77777777" w:rsidTr="00874376">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D568E" w14:textId="77777777" w:rsidR="006322C7" w:rsidRPr="00923914" w:rsidRDefault="006322C7" w:rsidP="00874376">
            <w:pPr>
              <w:spacing w:after="0" w:line="240" w:lineRule="auto"/>
              <w:ind w:firstLine="397"/>
              <w:jc w:val="both"/>
              <w:rPr>
                <w:rFonts w:ascii="Times New Roman" w:eastAsia="Times New Roman" w:hAnsi="Times New Roman" w:cs="Times New Roman"/>
                <w:color w:val="000000"/>
                <w:lang w:eastAsia="ru-RU" w:bidi="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E4EF0" w14:textId="77777777" w:rsidR="006322C7" w:rsidRPr="00923914" w:rsidRDefault="006322C7" w:rsidP="00874376">
            <w:pPr>
              <w:autoSpaceDE w:val="0"/>
              <w:autoSpaceDN w:val="0"/>
              <w:adjustRightInd w:val="0"/>
              <w:spacing w:line="23" w:lineRule="atLeast"/>
              <w:ind w:firstLine="397"/>
              <w:jc w:val="center"/>
              <w:rPr>
                <w:rFonts w:ascii="Times New Roman" w:eastAsia="Calibri" w:hAnsi="Times New Roman" w:cs="Times New Roman"/>
                <w:lang w:bidi="en-US"/>
              </w:rPr>
            </w:pPr>
            <w:r w:rsidRPr="00923914">
              <w:rPr>
                <w:rFonts w:ascii="Times New Roman" w:eastAsia="Times New Roman" w:hAnsi="Times New Roman"/>
                <w:sz w:val="24"/>
                <w:lang w:eastAsia="ru-RU"/>
              </w:rPr>
              <w:t>Нестр./15 мин</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B746B9"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20F2AA"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0A13DD"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0.84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A8D04B" w14:textId="77777777" w:rsidR="006322C7" w:rsidRPr="00923914" w:rsidRDefault="006322C7" w:rsidP="00874376">
            <w:pPr>
              <w:spacing w:before="40" w:after="40" w:line="23" w:lineRule="atLeast"/>
              <w:jc w:val="both"/>
              <w:rPr>
                <w:rFonts w:ascii="Times New Roman" w:eastAsia="Times New Roman" w:hAnsi="Times New Roman" w:cs="Times New Roman"/>
                <w:color w:val="000000"/>
                <w:lang w:val="en-US" w:eastAsia="ru-RU" w:bidi="en-US"/>
              </w:rPr>
            </w:pPr>
            <w:r w:rsidRPr="00923914">
              <w:rPr>
                <w:rFonts w:ascii="Times New Roman" w:eastAsia="Times New Roman" w:hAnsi="Times New Roman"/>
                <w:color w:val="000000"/>
                <w:sz w:val="24"/>
                <w:lang w:eastAsia="ru-RU"/>
              </w:rPr>
              <w:t>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B79E8" w14:textId="77777777" w:rsidR="006322C7" w:rsidRPr="00923914" w:rsidRDefault="006322C7" w:rsidP="00874376">
            <w:pPr>
              <w:spacing w:after="0" w:line="240" w:lineRule="auto"/>
              <w:ind w:firstLine="397"/>
              <w:jc w:val="both"/>
              <w:rPr>
                <w:rFonts w:ascii="Times New Roman" w:eastAsia="Calibri" w:hAnsi="Times New Roman" w:cs="Times New Roman"/>
                <w:lang w:val="en-US" w:bidi="en-US"/>
              </w:rPr>
            </w:pPr>
          </w:p>
        </w:tc>
      </w:tr>
    </w:tbl>
    <w:p w14:paraId="1A248F14" w14:textId="77777777" w:rsidR="006322C7" w:rsidRPr="00923914" w:rsidRDefault="006322C7" w:rsidP="006322C7">
      <w:pPr>
        <w:autoSpaceDE w:val="0"/>
        <w:autoSpaceDN w:val="0"/>
        <w:adjustRightInd w:val="0"/>
        <w:spacing w:after="0" w:line="23" w:lineRule="atLeast"/>
        <w:ind w:firstLine="397"/>
        <w:jc w:val="center"/>
        <w:rPr>
          <w:rFonts w:ascii="Times New Roman" w:eastAsia="Calibri" w:hAnsi="Times New Roman"/>
          <w:lang w:bidi="en-US"/>
        </w:rPr>
      </w:pPr>
    </w:p>
    <w:p w14:paraId="0791C4C4" w14:textId="77777777" w:rsidR="006322C7" w:rsidRPr="00923914" w:rsidRDefault="006322C7" w:rsidP="006322C7">
      <w:pPr>
        <w:spacing w:after="0" w:line="23" w:lineRule="atLeast"/>
        <w:ind w:firstLine="397"/>
        <w:jc w:val="both"/>
        <w:rPr>
          <w:rFonts w:ascii="Times New Roman" w:hAnsi="Times New Roman"/>
          <w:sz w:val="24"/>
          <w:szCs w:val="24"/>
        </w:rPr>
      </w:pPr>
      <w:r w:rsidRPr="00923914">
        <w:rPr>
          <w:rFonts w:ascii="Times New Roman" w:hAnsi="Times New Roman"/>
          <w:sz w:val="24"/>
          <w:szCs w:val="24"/>
        </w:rPr>
        <w:t xml:space="preserve">Характеристики Bias и RMSE представляют собой среднюю систематическую и среднеквадратическую ошибки, соответственно, и отображают рассеивание разности модельных и наблюденных значений случайной величины относительно ее математического ожидания [см. Медведева и др., 2015]. Характеристика Bias также позволяет оценить общее завышение или занижение модельных расчетов относительно наблюденных. </w:t>
      </w:r>
    </w:p>
    <w:p w14:paraId="7E364627" w14:textId="77777777" w:rsidR="006322C7" w:rsidRPr="00923914" w:rsidRDefault="006322C7" w:rsidP="006322C7">
      <w:pPr>
        <w:spacing w:after="0" w:line="23" w:lineRule="atLeast"/>
        <w:ind w:firstLine="397"/>
        <w:jc w:val="both"/>
        <w:rPr>
          <w:rFonts w:ascii="Times New Roman" w:hAnsi="Times New Roman"/>
          <w:sz w:val="24"/>
          <w:szCs w:val="24"/>
        </w:rPr>
      </w:pPr>
      <w:r w:rsidRPr="00923914">
        <w:rPr>
          <w:rFonts w:ascii="Times New Roman" w:hAnsi="Times New Roman"/>
          <w:sz w:val="24"/>
          <w:szCs w:val="24"/>
        </w:rPr>
        <w:t xml:space="preserve">Для всех станций, кроме Алмагрундет, результаты, полученные на регулярной сетке точнее. Вышеупомянутая станция расположена ближе всего к береговой линии в центральной части Балтийского моря, возможно, это свидетельствует о том, что неструктурную сетку для расчетов лучше применять для прибрежных районов. Для этой станции значение коэффициента корреляции составляет 0.90 для неструктурной сетки, 0.83 для прямоугольной сетки и 0.71 для результатов моделирования по NCEP/NCAR. Показатель Bias строго положительный, т.е. модель значительно завышает высоту ветровых волн у побережья, что необычно, поскольку типически SWAN занижает значительные высоты волн [Soomere et al., 2008]. </w:t>
      </w:r>
    </w:p>
    <w:p w14:paraId="032E33CB"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sz w:val="24"/>
          <w:szCs w:val="24"/>
        </w:rPr>
      </w:pPr>
      <w:r w:rsidRPr="00923914">
        <w:rPr>
          <w:rFonts w:ascii="Times New Roman" w:hAnsi="Times New Roman"/>
          <w:sz w:val="24"/>
          <w:szCs w:val="24"/>
        </w:rPr>
        <w:t>В [Saremi, 2010] было показано, что использование неструктурной сетки не дает существенных преимуществ и создает значительные ошибки в периодах волн. В рамках данного исследования был проведен взаимный статистический анализ рядов наблюдений за периодом волн на станции Содра Остерсйон и результатов численного моделирования (табл. 2). Для этой станции, располагающейся в глубоководной части Балтийского моря, ошибки в периодах намного более существенны</w:t>
      </w:r>
      <w:r w:rsidRPr="00923914">
        <w:rPr>
          <w:rFonts w:ascii="Times New Roman" w:hAnsi="Times New Roman"/>
          <w:i/>
          <w:sz w:val="24"/>
          <w:szCs w:val="24"/>
        </w:rPr>
        <w:t>,</w:t>
      </w:r>
      <w:r w:rsidRPr="00923914">
        <w:rPr>
          <w:rFonts w:ascii="Times New Roman" w:hAnsi="Times New Roman"/>
          <w:sz w:val="24"/>
          <w:szCs w:val="24"/>
        </w:rPr>
        <w:t xml:space="preserve"> и для неструктурной сетки они также больше по сравнению с прямоугольной сеткой. Корреляция для нерегулярной сетки составляет 0.85, для регулярной 0.94.</w:t>
      </w:r>
    </w:p>
    <w:p w14:paraId="1E859C55" w14:textId="77777777" w:rsidR="006322C7" w:rsidRPr="00923914" w:rsidRDefault="006322C7" w:rsidP="006322C7">
      <w:pPr>
        <w:autoSpaceDE w:val="0"/>
        <w:autoSpaceDN w:val="0"/>
        <w:adjustRightInd w:val="0"/>
        <w:spacing w:after="0" w:line="23" w:lineRule="atLeast"/>
        <w:ind w:firstLine="397"/>
        <w:jc w:val="both"/>
        <w:rPr>
          <w:rFonts w:ascii="Times New Roman" w:hAnsi="Times New Roman"/>
          <w:sz w:val="24"/>
          <w:szCs w:val="24"/>
        </w:rPr>
      </w:pPr>
      <w:r w:rsidRPr="00923914">
        <w:rPr>
          <w:rFonts w:ascii="Times New Roman" w:hAnsi="Times New Roman"/>
          <w:sz w:val="24"/>
          <w:szCs w:val="24"/>
        </w:rPr>
        <w:lastRenderedPageBreak/>
        <w:t xml:space="preserve">Результаты численного моделирования, полученные в настоящем исследовании, также удалось сравнить с инструментальными данными акустического волнографа LOG_aLevel, который был установлен на нефтяной платформе Д-6 вблизи Куршской косы (рис. 1, табл. 1). </w:t>
      </w:r>
      <w:r w:rsidRPr="00923914">
        <w:rPr>
          <w:rFonts w:ascii="Times New Roman" w:hAnsi="Times New Roman"/>
          <w:sz w:val="24"/>
          <w:szCs w:val="24"/>
          <w:lang w:eastAsia="ru-RU"/>
        </w:rPr>
        <w:t>c 16.09.2015 по 14.10.2015 г.</w:t>
      </w:r>
      <w:r w:rsidRPr="00923914">
        <w:rPr>
          <w:rFonts w:ascii="Times New Roman" w:hAnsi="Times New Roman"/>
          <w:sz w:val="24"/>
          <w:szCs w:val="24"/>
        </w:rPr>
        <w:t xml:space="preserve"> На рисунке видно, что при слабом волнении значительная высота волн, рассчитанная при помощи численного моделирования, ниже, чем по данным инструментальных наблюдений. В целом, численная модель достаточно хорошо воспроизвела ветровое волнение вблизи платформы Д-6 (рис. 2). </w:t>
      </w:r>
    </w:p>
    <w:p w14:paraId="06CB3B75" w14:textId="77777777" w:rsidR="006322C7" w:rsidRPr="00923914" w:rsidRDefault="006322C7" w:rsidP="006322C7">
      <w:pPr>
        <w:spacing w:after="0" w:line="23" w:lineRule="atLeast"/>
        <w:ind w:firstLine="397"/>
        <w:jc w:val="both"/>
        <w:rPr>
          <w:rFonts w:ascii="Times New Roman" w:hAnsi="Times New Roman"/>
          <w:sz w:val="24"/>
          <w:szCs w:val="24"/>
        </w:rPr>
      </w:pPr>
      <w:r w:rsidRPr="00923914">
        <w:rPr>
          <w:rFonts w:ascii="Times New Roman" w:hAnsi="Times New Roman"/>
          <w:sz w:val="24"/>
          <w:szCs w:val="24"/>
        </w:rPr>
        <w:t xml:space="preserve">Использование в качестве вынуждающей силы данные о приземном ветре из реанализа NCEP/CFSR существенно улучшают качество воспроизводимых полей ветрового волнения и увеличивают корреляцию с рядами натурных измерений (рис. 2). </w:t>
      </w:r>
    </w:p>
    <w:p w14:paraId="3DB4A210" w14:textId="77777777" w:rsidR="006322C7" w:rsidRPr="00923914" w:rsidRDefault="006322C7" w:rsidP="006322C7">
      <w:pPr>
        <w:spacing w:after="0" w:line="23" w:lineRule="atLeast"/>
        <w:ind w:firstLine="397"/>
        <w:jc w:val="both"/>
        <w:rPr>
          <w:rFonts w:ascii="Times New Roman" w:hAnsi="Times New Roman"/>
          <w:b/>
          <w:sz w:val="24"/>
          <w:szCs w:val="24"/>
        </w:rPr>
      </w:pPr>
      <w:r w:rsidRPr="00923914">
        <w:rPr>
          <w:rFonts w:ascii="Times New Roman" w:hAnsi="Times New Roman"/>
          <w:b/>
          <w:noProof/>
          <w:sz w:val="24"/>
          <w:szCs w:val="24"/>
          <w:lang w:eastAsia="ru-RU"/>
        </w:rPr>
        <w:drawing>
          <wp:inline distT="0" distB="0" distL="0" distR="0" wp14:anchorId="261935AD" wp14:editId="302D042B">
            <wp:extent cx="5784215" cy="5560695"/>
            <wp:effectExtent l="0" t="0" r="6985" b="1905"/>
            <wp:docPr id="109" name="Picture 109" descr="maresed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sedu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4215" cy="5560695"/>
                    </a:xfrm>
                    <a:prstGeom prst="rect">
                      <a:avLst/>
                    </a:prstGeom>
                    <a:noFill/>
                    <a:ln>
                      <a:noFill/>
                    </a:ln>
                  </pic:spPr>
                </pic:pic>
              </a:graphicData>
            </a:graphic>
          </wp:inline>
        </w:drawing>
      </w:r>
    </w:p>
    <w:p w14:paraId="55BA203F" w14:textId="77777777" w:rsidR="006322C7" w:rsidRPr="00923914" w:rsidRDefault="006322C7" w:rsidP="006322C7">
      <w:pPr>
        <w:spacing w:after="0" w:line="20" w:lineRule="atLeast"/>
        <w:ind w:left="142" w:firstLine="397"/>
        <w:jc w:val="center"/>
        <w:rPr>
          <w:rFonts w:ascii="Times New Roman" w:hAnsi="Times New Roman"/>
          <w:sz w:val="24"/>
          <w:szCs w:val="24"/>
        </w:rPr>
      </w:pPr>
      <w:r w:rsidRPr="00923914">
        <w:rPr>
          <w:rFonts w:ascii="Times New Roman" w:hAnsi="Times New Roman"/>
          <w:sz w:val="24"/>
          <w:szCs w:val="24"/>
        </w:rPr>
        <w:t xml:space="preserve">Рис 2. Высота значительных волн </w:t>
      </w:r>
      <w:r w:rsidRPr="00923914">
        <w:rPr>
          <w:rFonts w:ascii="Times New Roman" w:hAnsi="Times New Roman"/>
          <w:i/>
          <w:sz w:val="24"/>
          <w:szCs w:val="24"/>
        </w:rPr>
        <w:t>H</w:t>
      </w:r>
      <w:r w:rsidRPr="00923914">
        <w:rPr>
          <w:rFonts w:ascii="Times New Roman" w:hAnsi="Times New Roman"/>
          <w:i/>
          <w:sz w:val="24"/>
          <w:szCs w:val="24"/>
          <w:vertAlign w:val="subscript"/>
        </w:rPr>
        <w:t>S</w:t>
      </w:r>
      <w:r w:rsidRPr="00923914">
        <w:rPr>
          <w:rFonts w:ascii="Times New Roman" w:hAnsi="Times New Roman"/>
          <w:sz w:val="24"/>
          <w:szCs w:val="24"/>
        </w:rPr>
        <w:t xml:space="preserve"> для станций Финнгрундет (а), Содра Остерсйон (б), Д-6, волнограф (в).</w:t>
      </w:r>
    </w:p>
    <w:p w14:paraId="6073E1F5" w14:textId="77777777" w:rsidR="006322C7" w:rsidRPr="00923914" w:rsidRDefault="006322C7" w:rsidP="006322C7">
      <w:pPr>
        <w:autoSpaceDE w:val="0"/>
        <w:autoSpaceDN w:val="0"/>
        <w:adjustRightInd w:val="0"/>
        <w:spacing w:after="0" w:line="20" w:lineRule="atLeast"/>
        <w:ind w:firstLine="397"/>
        <w:jc w:val="both"/>
        <w:rPr>
          <w:rFonts w:ascii="Times New Roman" w:hAnsi="Times New Roman"/>
          <w:sz w:val="24"/>
          <w:szCs w:val="24"/>
        </w:rPr>
      </w:pPr>
    </w:p>
    <w:p w14:paraId="58B0625F" w14:textId="77777777" w:rsidR="006322C7" w:rsidRPr="00923914" w:rsidRDefault="006322C7" w:rsidP="006322C7">
      <w:pPr>
        <w:spacing w:after="0" w:line="23" w:lineRule="atLeast"/>
        <w:ind w:firstLine="397"/>
        <w:jc w:val="both"/>
        <w:rPr>
          <w:rFonts w:ascii="Times New Roman" w:hAnsi="Times New Roman"/>
          <w:b/>
          <w:sz w:val="24"/>
          <w:szCs w:val="24"/>
        </w:rPr>
      </w:pPr>
      <w:r w:rsidRPr="00923914">
        <w:rPr>
          <w:rFonts w:ascii="Times New Roman" w:hAnsi="Times New Roman"/>
          <w:b/>
          <w:sz w:val="24"/>
          <w:szCs w:val="24"/>
        </w:rPr>
        <w:t>Рост и периодичность штормовой активности</w:t>
      </w:r>
    </w:p>
    <w:p w14:paraId="01BAC5B6" w14:textId="77777777" w:rsidR="006322C7" w:rsidRPr="00923914" w:rsidRDefault="006322C7" w:rsidP="006322C7">
      <w:pPr>
        <w:spacing w:after="0" w:line="23" w:lineRule="atLeast"/>
        <w:ind w:firstLine="397"/>
        <w:jc w:val="both"/>
        <w:rPr>
          <w:rFonts w:ascii="Times New Roman" w:hAnsi="Times New Roman"/>
          <w:sz w:val="24"/>
          <w:szCs w:val="24"/>
        </w:rPr>
      </w:pPr>
      <w:r w:rsidRPr="00923914">
        <w:rPr>
          <w:rFonts w:ascii="Times New Roman" w:hAnsi="Times New Roman"/>
          <w:sz w:val="24"/>
          <w:szCs w:val="24"/>
        </w:rPr>
        <w:t xml:space="preserve">Использование длительных рядов реанализа NCEP/NCAR позволило выявить рост штормовой активности в последние десятилетия, что, вероятно, связано со смещением траекторий циклонов, проходящих над акваторией моря [Медведева и др., 2015]. В межгодовой изменчивости штормовой активности выявляется двадцатилетняя периодичность c увеличением числа штормов в конце 1970-х и в 1990-х гг. и уменьшением в конце 1980-х, середине 2000-х. Типичные периоды интенсификации и ослабления ветрового волнения составляют для Балтики 10–12 лет [Soomere et al., 2008], это подтверждают результаты данной работы. Модель SWAN с использованием реанализа NCEP/NCAR </w:t>
      </w:r>
      <w:r w:rsidRPr="00923914">
        <w:rPr>
          <w:rFonts w:ascii="Times New Roman" w:hAnsi="Times New Roman"/>
          <w:i/>
          <w:sz w:val="24"/>
          <w:szCs w:val="24"/>
        </w:rPr>
        <w:lastRenderedPageBreak/>
        <w:t>занижает</w:t>
      </w:r>
      <w:r w:rsidRPr="00923914">
        <w:rPr>
          <w:rFonts w:ascii="Times New Roman" w:hAnsi="Times New Roman"/>
          <w:sz w:val="24"/>
          <w:szCs w:val="24"/>
        </w:rPr>
        <w:t xml:space="preserve"> значения Hs [Медведева и др., 2015]. За 63 года (1948–2010 гг.) было выявлено 2943 штормовых ситуации, т.е. ~ 50 штормов в год. Случаи, когда значительная высота волн </w:t>
      </w:r>
      <w:r w:rsidRPr="00923914">
        <w:rPr>
          <w:rFonts w:ascii="Times New Roman" w:hAnsi="Times New Roman"/>
          <w:i/>
          <w:sz w:val="24"/>
          <w:szCs w:val="24"/>
        </w:rPr>
        <w:t xml:space="preserve">Hs </w:t>
      </w:r>
      <w:r w:rsidRPr="00923914">
        <w:rPr>
          <w:rFonts w:ascii="Times New Roman" w:hAnsi="Times New Roman"/>
          <w:sz w:val="24"/>
          <w:szCs w:val="24"/>
        </w:rPr>
        <w:t xml:space="preserve">(среднее значение от 1/3 наибольших высот волн) достигала 2 м, рассматривались как штормовые ситуации. По полученным результатам четко выделяется однонаправленный линейный тренд усиления штормовой активности в Балтийском море. </w:t>
      </w:r>
    </w:p>
    <w:p w14:paraId="753F7982" w14:textId="77777777" w:rsidR="006322C7" w:rsidRPr="00923914" w:rsidRDefault="006322C7" w:rsidP="006322C7">
      <w:pPr>
        <w:spacing w:after="0" w:line="23" w:lineRule="atLeast"/>
        <w:ind w:firstLine="426"/>
        <w:jc w:val="both"/>
        <w:rPr>
          <w:rFonts w:ascii="Times New Roman" w:hAnsi="Times New Roman"/>
          <w:sz w:val="24"/>
          <w:szCs w:val="24"/>
        </w:rPr>
      </w:pPr>
      <w:r w:rsidRPr="00923914">
        <w:rPr>
          <w:rFonts w:ascii="Times New Roman" w:hAnsi="Times New Roman"/>
          <w:sz w:val="24"/>
          <w:szCs w:val="24"/>
        </w:rPr>
        <w:t xml:space="preserve">Среднегодовая </w:t>
      </w:r>
      <w:r w:rsidRPr="00923914">
        <w:rPr>
          <w:rFonts w:ascii="Times New Roman" w:hAnsi="Times New Roman"/>
          <w:i/>
          <w:sz w:val="24"/>
          <w:szCs w:val="24"/>
        </w:rPr>
        <w:t>Hs</w:t>
      </w:r>
      <w:r w:rsidRPr="00923914">
        <w:rPr>
          <w:rFonts w:ascii="Times New Roman" w:hAnsi="Times New Roman"/>
          <w:sz w:val="24"/>
          <w:szCs w:val="24"/>
        </w:rPr>
        <w:t xml:space="preserve"> также возрастает во второй половине XX в., ее значения колеблются от 2.4 до 3.3 м, но такая четкая периодичность, как для количества штормовых ситуаций, не выявлена. При этом наблюдается межгодовое смещение области максимальных </w:t>
      </w:r>
      <w:r w:rsidRPr="00923914">
        <w:rPr>
          <w:rFonts w:ascii="Times New Roman" w:hAnsi="Times New Roman"/>
          <w:i/>
          <w:sz w:val="24"/>
          <w:szCs w:val="24"/>
        </w:rPr>
        <w:t>Hs</w:t>
      </w:r>
      <w:r w:rsidRPr="00923914">
        <w:rPr>
          <w:rFonts w:ascii="Times New Roman" w:hAnsi="Times New Roman"/>
          <w:sz w:val="24"/>
          <w:szCs w:val="24"/>
        </w:rPr>
        <w:t>.</w:t>
      </w:r>
    </w:p>
    <w:p w14:paraId="1F255862" w14:textId="77777777" w:rsidR="006322C7" w:rsidRPr="00923914" w:rsidRDefault="006322C7" w:rsidP="006322C7">
      <w:pPr>
        <w:spacing w:after="0" w:line="23" w:lineRule="atLeast"/>
        <w:ind w:firstLine="397"/>
        <w:jc w:val="both"/>
        <w:rPr>
          <w:rFonts w:ascii="Times New Roman" w:hAnsi="Times New Roman"/>
          <w:b/>
          <w:sz w:val="24"/>
          <w:szCs w:val="24"/>
        </w:rPr>
      </w:pPr>
    </w:p>
    <w:p w14:paraId="76BC5E39" w14:textId="77777777" w:rsidR="006322C7" w:rsidRPr="00923914" w:rsidRDefault="006322C7" w:rsidP="006322C7">
      <w:pPr>
        <w:spacing w:after="0" w:line="23" w:lineRule="atLeast"/>
        <w:ind w:firstLine="397"/>
        <w:jc w:val="both"/>
        <w:rPr>
          <w:rFonts w:ascii="Times New Roman" w:hAnsi="Times New Roman"/>
          <w:b/>
          <w:sz w:val="24"/>
          <w:szCs w:val="24"/>
        </w:rPr>
      </w:pPr>
      <w:r w:rsidRPr="00923914">
        <w:rPr>
          <w:rFonts w:ascii="Times New Roman" w:hAnsi="Times New Roman"/>
          <w:b/>
          <w:sz w:val="24"/>
          <w:szCs w:val="24"/>
        </w:rPr>
        <w:t>Заключение</w:t>
      </w:r>
    </w:p>
    <w:p w14:paraId="33779A82" w14:textId="77777777" w:rsidR="006322C7" w:rsidRPr="00923914" w:rsidRDefault="006322C7" w:rsidP="006322C7">
      <w:pPr>
        <w:spacing w:after="0" w:line="23" w:lineRule="atLeast"/>
        <w:ind w:firstLine="397"/>
        <w:jc w:val="both"/>
        <w:rPr>
          <w:rFonts w:ascii="Times New Roman" w:hAnsi="Times New Roman"/>
          <w:sz w:val="24"/>
          <w:szCs w:val="24"/>
        </w:rPr>
      </w:pPr>
      <w:r w:rsidRPr="00923914">
        <w:rPr>
          <w:rFonts w:ascii="Times New Roman" w:hAnsi="Times New Roman"/>
          <w:sz w:val="24"/>
          <w:szCs w:val="24"/>
        </w:rPr>
        <w:t>На основании результатов расчетов можно сделать вывод, что использование неструктурной сетки снижает качество воспроизведения ветрового волнения в открытой, относительно глубоководной части Балтийского моря по сравнению с расчетами по простой прямоугольной сетке с пространственным шагом 0.05°. Вблизи побережья, напротив, моделирование на неструктурной сетке позволяет получить более качественные результаты. При этом модель SWAN занижает высоты значительных волн (Bias &lt; 0) в открытой части Балтийского моря и завышает (Bias &gt; 0) вблизи побережья.</w:t>
      </w:r>
    </w:p>
    <w:p w14:paraId="0E6F32FD" w14:textId="77777777" w:rsidR="006322C7" w:rsidRPr="00923914" w:rsidRDefault="006322C7" w:rsidP="006322C7">
      <w:pPr>
        <w:autoSpaceDE w:val="0"/>
        <w:autoSpaceDN w:val="0"/>
        <w:adjustRightInd w:val="0"/>
        <w:spacing w:after="0"/>
        <w:ind w:firstLine="397"/>
        <w:contextualSpacing/>
        <w:jc w:val="both"/>
        <w:rPr>
          <w:rFonts w:ascii="Times New Roman" w:hAnsi="Times New Roman"/>
          <w:sz w:val="24"/>
          <w:szCs w:val="24"/>
        </w:rPr>
      </w:pPr>
      <w:r w:rsidRPr="00923914">
        <w:rPr>
          <w:rFonts w:ascii="Times New Roman" w:hAnsi="Times New Roman"/>
          <w:sz w:val="24"/>
          <w:szCs w:val="24"/>
        </w:rPr>
        <w:t xml:space="preserve">Использование данных о ветре из реанализа NCEP/CFSR существенно улучшает качество прогноза: Bias уменьшается практически в 10 раз, RMSE – в 2-3 раза (табл. 2). Таким образом, в рамках исследования особенностей ветрового волнения Балтийского моря применение спектральной модели для мелководья SWAN в сочетании с реанализом NCEP/CFSR более целесообразно, чем использование NCEP/NCAR. В в последние десятилетия наблюдается рост штормовой активности, связанный со смещением траекторий циклонов. Также стоит отметить, что периоды интенсификации и ослабления ветрового волнения в Балтийском море составляют 10-12 лет и имеют цикличность. Работа поддержана РФФИ (гранты № </w:t>
      </w:r>
      <w:r w:rsidRPr="00923914">
        <w:rPr>
          <w:rFonts w:ascii="Times New Roman" w:eastAsia="Times New Roman" w:hAnsi="Times New Roman"/>
          <w:kern w:val="2"/>
          <w:sz w:val="24"/>
          <w:szCs w:val="24"/>
          <w:lang w:eastAsia="ru-RU"/>
        </w:rPr>
        <w:t xml:space="preserve">14-05-91769 и </w:t>
      </w:r>
      <w:r w:rsidRPr="00923914">
        <w:rPr>
          <w:rFonts w:ascii="Times New Roman" w:hAnsi="Times New Roman"/>
          <w:sz w:val="24"/>
          <w:szCs w:val="24"/>
        </w:rPr>
        <w:t xml:space="preserve">16-35-00338) и грантом РНФ № 14-50-00095. </w:t>
      </w:r>
    </w:p>
    <w:p w14:paraId="5B03CB81" w14:textId="77777777" w:rsidR="006322C7" w:rsidRPr="00923914" w:rsidRDefault="006322C7" w:rsidP="006322C7">
      <w:pPr>
        <w:autoSpaceDE w:val="0"/>
        <w:autoSpaceDN w:val="0"/>
        <w:adjustRightInd w:val="0"/>
        <w:spacing w:after="0"/>
        <w:ind w:firstLine="397"/>
        <w:contextualSpacing/>
        <w:jc w:val="both"/>
        <w:rPr>
          <w:rFonts w:ascii="Times New Roman" w:hAnsi="Times New Roman"/>
          <w:b/>
          <w:sz w:val="24"/>
          <w:szCs w:val="24"/>
        </w:rPr>
      </w:pPr>
    </w:p>
    <w:p w14:paraId="3BA30B86" w14:textId="77777777" w:rsidR="008F3D73" w:rsidRDefault="008F3D73" w:rsidP="006322C7">
      <w:pPr>
        <w:autoSpaceDE w:val="0"/>
        <w:autoSpaceDN w:val="0"/>
        <w:adjustRightInd w:val="0"/>
        <w:spacing w:after="0"/>
        <w:ind w:firstLine="397"/>
        <w:contextualSpacing/>
        <w:jc w:val="both"/>
        <w:rPr>
          <w:rFonts w:ascii="Times New Roman" w:hAnsi="Times New Roman"/>
          <w:b/>
          <w:sz w:val="24"/>
          <w:szCs w:val="24"/>
        </w:rPr>
      </w:pPr>
      <w:r>
        <w:rPr>
          <w:rFonts w:ascii="Times New Roman" w:hAnsi="Times New Roman"/>
          <w:b/>
          <w:sz w:val="24"/>
          <w:szCs w:val="24"/>
        </w:rPr>
        <w:t>Благодарность (на усмотрение)</w:t>
      </w:r>
    </w:p>
    <w:p w14:paraId="78FDF096" w14:textId="77777777" w:rsidR="008F3D73" w:rsidRDefault="008F3D73" w:rsidP="006322C7">
      <w:pPr>
        <w:autoSpaceDE w:val="0"/>
        <w:autoSpaceDN w:val="0"/>
        <w:adjustRightInd w:val="0"/>
        <w:spacing w:after="0"/>
        <w:ind w:firstLine="397"/>
        <w:contextualSpacing/>
        <w:jc w:val="both"/>
        <w:rPr>
          <w:rFonts w:ascii="Times New Roman" w:eastAsia="Times New Roman" w:hAnsi="Times New Roman" w:cs="Times New Roman"/>
          <w:kern w:val="1"/>
          <w:sz w:val="24"/>
          <w:szCs w:val="24"/>
          <w:lang w:eastAsia="ru-RU"/>
        </w:rPr>
      </w:pPr>
      <w:r w:rsidRPr="00923914">
        <w:rPr>
          <w:rFonts w:ascii="Times New Roman" w:eastAsia="Times New Roman" w:hAnsi="Times New Roman" w:cs="Times New Roman"/>
          <w:kern w:val="1"/>
          <w:sz w:val="24"/>
          <w:szCs w:val="24"/>
          <w:lang w:eastAsia="ru-RU"/>
        </w:rPr>
        <w:t>Авторы благодарят</w:t>
      </w:r>
      <w:r>
        <w:rPr>
          <w:rFonts w:ascii="Times New Roman" w:eastAsia="Times New Roman" w:hAnsi="Times New Roman" w:cs="Times New Roman"/>
          <w:kern w:val="1"/>
          <w:sz w:val="24"/>
          <w:szCs w:val="24"/>
          <w:lang w:eastAsia="ru-RU"/>
        </w:rPr>
        <w:t xml:space="preserve"> ..</w:t>
      </w:r>
      <w:r w:rsidRPr="00923914">
        <w:rPr>
          <w:rFonts w:ascii="Times New Roman" w:eastAsia="Times New Roman" w:hAnsi="Times New Roman" w:cs="Times New Roman"/>
          <w:kern w:val="1"/>
          <w:sz w:val="24"/>
          <w:szCs w:val="24"/>
          <w:lang w:eastAsia="ru-RU"/>
        </w:rPr>
        <w:t>.</w:t>
      </w:r>
    </w:p>
    <w:p w14:paraId="4103B3B0" w14:textId="77777777" w:rsidR="008F3D73" w:rsidRDefault="008F3D73" w:rsidP="006322C7">
      <w:pPr>
        <w:autoSpaceDE w:val="0"/>
        <w:autoSpaceDN w:val="0"/>
        <w:adjustRightInd w:val="0"/>
        <w:spacing w:after="0"/>
        <w:ind w:firstLine="397"/>
        <w:contextualSpacing/>
        <w:jc w:val="both"/>
        <w:rPr>
          <w:rFonts w:ascii="Times New Roman" w:hAnsi="Times New Roman"/>
          <w:b/>
          <w:sz w:val="24"/>
          <w:szCs w:val="24"/>
        </w:rPr>
      </w:pPr>
    </w:p>
    <w:p w14:paraId="461130E4" w14:textId="77777777" w:rsidR="006322C7" w:rsidRPr="00923914" w:rsidRDefault="006322C7" w:rsidP="006322C7">
      <w:pPr>
        <w:autoSpaceDE w:val="0"/>
        <w:autoSpaceDN w:val="0"/>
        <w:adjustRightInd w:val="0"/>
        <w:spacing w:after="0"/>
        <w:ind w:firstLine="397"/>
        <w:contextualSpacing/>
        <w:jc w:val="both"/>
        <w:rPr>
          <w:rFonts w:ascii="Times New Roman" w:hAnsi="Times New Roman"/>
          <w:sz w:val="24"/>
          <w:szCs w:val="24"/>
        </w:rPr>
      </w:pPr>
      <w:r w:rsidRPr="00923914">
        <w:rPr>
          <w:rFonts w:ascii="Times New Roman" w:hAnsi="Times New Roman"/>
          <w:b/>
          <w:sz w:val="24"/>
          <w:szCs w:val="24"/>
        </w:rPr>
        <w:t>Список литературы</w:t>
      </w:r>
    </w:p>
    <w:p w14:paraId="1C8D7F62" w14:textId="77777777" w:rsidR="006322C7" w:rsidRPr="00923914" w:rsidRDefault="006322C7" w:rsidP="006322C7">
      <w:pPr>
        <w:spacing w:after="0"/>
        <w:ind w:firstLine="426"/>
        <w:contextualSpacing/>
        <w:jc w:val="both"/>
        <w:rPr>
          <w:rFonts w:ascii="Times New Roman" w:eastAsia="Times New Roman" w:hAnsi="Times New Roman" w:cs="Times New Roman"/>
          <w:sz w:val="24"/>
          <w:szCs w:val="24"/>
          <w:lang w:val="en-US"/>
        </w:rPr>
      </w:pPr>
      <w:r w:rsidRPr="00923914">
        <w:rPr>
          <w:rFonts w:ascii="Times New Roman" w:eastAsia="Times New Roman" w:hAnsi="Times New Roman" w:cs="Times New Roman"/>
          <w:i/>
          <w:sz w:val="24"/>
          <w:szCs w:val="24"/>
        </w:rPr>
        <w:t>Медведева А.Ю., Архипкин В.С., Мысленков С.А., Зилитинкевич С.С.</w:t>
      </w:r>
      <w:r w:rsidRPr="00923914">
        <w:rPr>
          <w:rFonts w:ascii="Times New Roman" w:eastAsia="Times New Roman" w:hAnsi="Times New Roman" w:cs="Times New Roman"/>
          <w:sz w:val="24"/>
          <w:szCs w:val="24"/>
        </w:rPr>
        <w:t xml:space="preserve"> Волновой климат Балтийского моря на основе результатов, полученных с помощью спектральной модели SWAN // Вестник МГУ. Серия</w:t>
      </w:r>
      <w:r w:rsidRPr="00923914">
        <w:rPr>
          <w:rFonts w:ascii="Times New Roman" w:eastAsia="Times New Roman" w:hAnsi="Times New Roman" w:cs="Times New Roman"/>
          <w:sz w:val="24"/>
          <w:szCs w:val="24"/>
          <w:lang w:val="en-US"/>
        </w:rPr>
        <w:t xml:space="preserve"> 5: </w:t>
      </w:r>
      <w:r w:rsidRPr="00923914">
        <w:rPr>
          <w:rFonts w:ascii="Times New Roman" w:eastAsia="Times New Roman" w:hAnsi="Times New Roman" w:cs="Times New Roman"/>
          <w:sz w:val="24"/>
          <w:szCs w:val="24"/>
        </w:rPr>
        <w:t>География</w:t>
      </w:r>
      <w:r w:rsidRPr="00923914">
        <w:rPr>
          <w:rFonts w:ascii="Times New Roman" w:eastAsia="Times New Roman" w:hAnsi="Times New Roman" w:cs="Times New Roman"/>
          <w:sz w:val="24"/>
          <w:szCs w:val="24"/>
          <w:lang w:val="en-US"/>
        </w:rPr>
        <w:t xml:space="preserve">. – 2015. – № 1. – </w:t>
      </w:r>
      <w:r w:rsidRPr="00923914">
        <w:rPr>
          <w:rFonts w:ascii="Times New Roman" w:eastAsia="Times New Roman" w:hAnsi="Times New Roman" w:cs="Times New Roman"/>
          <w:sz w:val="24"/>
          <w:szCs w:val="24"/>
        </w:rPr>
        <w:t>С</w:t>
      </w:r>
      <w:r w:rsidRPr="00923914">
        <w:rPr>
          <w:rFonts w:ascii="Times New Roman" w:eastAsia="Times New Roman" w:hAnsi="Times New Roman" w:cs="Times New Roman"/>
          <w:sz w:val="24"/>
          <w:szCs w:val="24"/>
          <w:lang w:val="en-US"/>
        </w:rPr>
        <w:t>. 12–22.</w:t>
      </w:r>
    </w:p>
    <w:p w14:paraId="7B5CA34C" w14:textId="77777777" w:rsidR="006322C7" w:rsidRPr="00923914" w:rsidRDefault="006322C7" w:rsidP="006322C7">
      <w:pPr>
        <w:spacing w:after="0"/>
        <w:ind w:firstLine="426"/>
        <w:contextualSpacing/>
        <w:jc w:val="both"/>
        <w:rPr>
          <w:rFonts w:ascii="Times New Roman" w:eastAsia="Times New Roman" w:hAnsi="Times New Roman" w:cs="Times New Roman"/>
          <w:sz w:val="24"/>
          <w:szCs w:val="20"/>
          <w:shd w:val="clear" w:color="auto" w:fill="FFFFFF"/>
          <w:lang w:val="en-US" w:eastAsia="ru-RU"/>
        </w:rPr>
      </w:pPr>
      <w:r w:rsidRPr="00923914">
        <w:rPr>
          <w:rFonts w:ascii="Times New Roman" w:eastAsia="Times New Roman" w:hAnsi="Times New Roman" w:cs="Times New Roman"/>
          <w:i/>
          <w:sz w:val="24"/>
          <w:szCs w:val="24"/>
          <w:lang w:val="en-US"/>
        </w:rPr>
        <w:t>Booij N., Ris R.C., Holthuijsen L.H.</w:t>
      </w:r>
      <w:r w:rsidRPr="00923914">
        <w:rPr>
          <w:rFonts w:ascii="Times New Roman" w:eastAsia="Times New Roman" w:hAnsi="Times New Roman" w:cs="Times New Roman"/>
          <w:sz w:val="24"/>
          <w:szCs w:val="24"/>
          <w:lang w:val="en-US"/>
        </w:rPr>
        <w:t xml:space="preserve"> A third</w:t>
      </w:r>
      <w:r w:rsidRPr="00923914">
        <w:rPr>
          <w:rFonts w:ascii="Cambria Math" w:eastAsia="Times New Roman" w:hAnsi="Cambria Math" w:cs="Times New Roman"/>
          <w:sz w:val="24"/>
          <w:szCs w:val="24"/>
          <w:lang w:val="en-US"/>
        </w:rPr>
        <w:t>‐</w:t>
      </w:r>
      <w:r w:rsidRPr="00923914">
        <w:rPr>
          <w:rFonts w:ascii="Times New Roman" w:eastAsia="Times New Roman" w:hAnsi="Times New Roman" w:cs="Times New Roman"/>
          <w:sz w:val="24"/>
          <w:szCs w:val="24"/>
          <w:lang w:val="en-US"/>
        </w:rPr>
        <w:t>generation wave model for coastal regions. Part 1. Model description and validation // J. Geoph. Res. – 1999. – Vol. 140, No. C4. – P. 7649</w:t>
      </w:r>
      <w:r w:rsidRPr="00923914">
        <w:rPr>
          <w:rFonts w:ascii="Times New Roman" w:eastAsia="Times New Roman" w:hAnsi="Times New Roman" w:cs="Times New Roman"/>
          <w:sz w:val="24"/>
          <w:szCs w:val="24"/>
          <w:lang w:val="en-US"/>
        </w:rPr>
        <w:sym w:font="Symbol" w:char="F02D"/>
      </w:r>
      <w:r w:rsidRPr="00923914">
        <w:rPr>
          <w:rFonts w:ascii="Times New Roman" w:eastAsia="Times New Roman" w:hAnsi="Times New Roman" w:cs="Times New Roman"/>
          <w:sz w:val="24"/>
          <w:szCs w:val="24"/>
          <w:lang w:val="en-US"/>
        </w:rPr>
        <w:t>7666.</w:t>
      </w:r>
      <w:r w:rsidRPr="00923914">
        <w:rPr>
          <w:rFonts w:ascii="Times New Roman" w:eastAsia="Times New Roman" w:hAnsi="Times New Roman" w:cs="Times New Roman"/>
          <w:sz w:val="24"/>
          <w:szCs w:val="20"/>
          <w:shd w:val="clear" w:color="auto" w:fill="FFFFFF"/>
          <w:lang w:val="en-US" w:eastAsia="ru-RU"/>
        </w:rPr>
        <w:t xml:space="preserve"> </w:t>
      </w:r>
    </w:p>
    <w:p w14:paraId="2BF18C80" w14:textId="77777777" w:rsidR="006322C7" w:rsidRPr="00923914" w:rsidRDefault="006322C7" w:rsidP="006322C7">
      <w:pPr>
        <w:spacing w:after="0"/>
        <w:ind w:firstLine="426"/>
        <w:contextualSpacing/>
        <w:jc w:val="both"/>
        <w:rPr>
          <w:rFonts w:ascii="Times New Roman" w:eastAsia="Times New Roman" w:hAnsi="Times New Roman" w:cs="Times New Roman"/>
          <w:sz w:val="24"/>
          <w:szCs w:val="24"/>
          <w:lang w:val="en-US"/>
        </w:rPr>
      </w:pPr>
      <w:r w:rsidRPr="00923914">
        <w:rPr>
          <w:rFonts w:ascii="Times New Roman" w:eastAsia="Times New Roman" w:hAnsi="Times New Roman" w:cs="Times New Roman"/>
          <w:i/>
          <w:sz w:val="24"/>
          <w:szCs w:val="24"/>
          <w:lang w:val="en-US"/>
        </w:rPr>
        <w:t>Saremi S</w:t>
      </w:r>
      <w:r w:rsidRPr="00923914">
        <w:rPr>
          <w:rFonts w:ascii="Times New Roman" w:eastAsia="Times New Roman" w:hAnsi="Times New Roman" w:cs="Times New Roman"/>
          <w:sz w:val="24"/>
          <w:szCs w:val="24"/>
          <w:lang w:val="en-US"/>
        </w:rPr>
        <w:t>. Development of a wave database in coastal areas around Sweden using the SWAN wave model: evaluation of the influence of grid resolutions and bathymetric data. Dis... phys.-math. Sci</w:t>
      </w:r>
      <w:r w:rsidRPr="001E0D57">
        <w:rPr>
          <w:rFonts w:ascii="Times New Roman" w:eastAsia="Times New Roman" w:hAnsi="Times New Roman" w:cs="Times New Roman"/>
          <w:sz w:val="24"/>
          <w:szCs w:val="24"/>
          <w:lang w:val="en-US"/>
        </w:rPr>
        <w:t xml:space="preserve">. </w:t>
      </w:r>
      <w:hyperlink r:id="rId11" w:tooltip="Gothenburg" w:history="1">
        <w:r w:rsidRPr="001E0D57">
          <w:rPr>
            <w:rFonts w:ascii="Times New Roman" w:eastAsia="Times New Roman" w:hAnsi="Times New Roman" w:cs="Times New Roman"/>
            <w:sz w:val="24"/>
            <w:szCs w:val="24"/>
            <w:u w:val="single"/>
            <w:shd w:val="clear" w:color="auto" w:fill="FFFFFF"/>
            <w:lang w:val="en-US"/>
          </w:rPr>
          <w:t>Gothenburg</w:t>
        </w:r>
      </w:hyperlink>
      <w:r w:rsidRPr="001E0D57">
        <w:rPr>
          <w:rFonts w:ascii="Times New Roman" w:eastAsia="Times New Roman" w:hAnsi="Times New Roman" w:cs="Times New Roman"/>
          <w:sz w:val="24"/>
          <w:szCs w:val="24"/>
          <w:lang w:val="en-US"/>
        </w:rPr>
        <w:t xml:space="preserve">: </w:t>
      </w:r>
      <w:r w:rsidRPr="001E0D57">
        <w:rPr>
          <w:rFonts w:ascii="Times New Roman" w:eastAsia="Times New Roman" w:hAnsi="Times New Roman" w:cs="Times New Roman"/>
          <w:iCs/>
          <w:sz w:val="24"/>
          <w:szCs w:val="24"/>
          <w:lang w:val="en-US"/>
        </w:rPr>
        <w:t xml:space="preserve">Chalmers </w:t>
      </w:r>
      <w:r w:rsidRPr="00923914">
        <w:rPr>
          <w:rFonts w:ascii="Times New Roman" w:eastAsia="Times New Roman" w:hAnsi="Times New Roman" w:cs="Times New Roman"/>
          <w:iCs/>
          <w:sz w:val="24"/>
          <w:szCs w:val="24"/>
          <w:lang w:val="en-US"/>
        </w:rPr>
        <w:t>University of Technology</w:t>
      </w:r>
      <w:r w:rsidRPr="00923914">
        <w:rPr>
          <w:rFonts w:ascii="Times New Roman" w:eastAsia="Times New Roman" w:hAnsi="Times New Roman" w:cs="Times New Roman"/>
          <w:sz w:val="24"/>
          <w:szCs w:val="24"/>
          <w:lang w:val="en-US"/>
        </w:rPr>
        <w:t>. – 2010.</w:t>
      </w:r>
    </w:p>
    <w:p w14:paraId="6CA7E7EF" w14:textId="77777777" w:rsidR="006322C7" w:rsidRPr="00923914" w:rsidRDefault="006322C7" w:rsidP="006322C7">
      <w:pPr>
        <w:spacing w:after="0"/>
        <w:ind w:firstLine="426"/>
        <w:contextualSpacing/>
        <w:jc w:val="both"/>
        <w:rPr>
          <w:rFonts w:ascii="Times New Roman" w:hAnsi="Times New Roman"/>
          <w:sz w:val="24"/>
          <w:szCs w:val="24"/>
          <w:lang w:val="en-US"/>
        </w:rPr>
      </w:pPr>
      <w:r w:rsidRPr="00923914">
        <w:rPr>
          <w:rFonts w:ascii="Times New Roman" w:hAnsi="Times New Roman"/>
          <w:bCs/>
          <w:i/>
          <w:sz w:val="24"/>
          <w:szCs w:val="24"/>
          <w:lang w:val="en-US"/>
        </w:rPr>
        <w:t>Soomere T., Behrens A., Tuomi L., Nielsen J.W.</w:t>
      </w:r>
      <w:r w:rsidRPr="00923914">
        <w:rPr>
          <w:rFonts w:ascii="Times New Roman" w:hAnsi="Times New Roman"/>
          <w:i/>
          <w:sz w:val="24"/>
          <w:szCs w:val="24"/>
          <w:lang w:val="en-US"/>
        </w:rPr>
        <w:t xml:space="preserve"> </w:t>
      </w:r>
      <w:r w:rsidRPr="00923914">
        <w:rPr>
          <w:rFonts w:ascii="Times New Roman" w:hAnsi="Times New Roman"/>
          <w:bCs/>
          <w:sz w:val="24"/>
          <w:szCs w:val="24"/>
          <w:lang w:val="en-US"/>
        </w:rPr>
        <w:t xml:space="preserve">Wave conditions in the Baltic Proper and in the Gulf of Finland during windstorm Gudrun // </w:t>
      </w:r>
      <w:r w:rsidRPr="00923914">
        <w:rPr>
          <w:rFonts w:ascii="Times New Roman" w:hAnsi="Times New Roman"/>
          <w:sz w:val="24"/>
          <w:szCs w:val="24"/>
          <w:lang w:val="en-US"/>
        </w:rPr>
        <w:t>Natural Hazards &amp; Earth System Sci. – 2008. – Vol. 8, No. 1. – P. 37–46.</w:t>
      </w:r>
    </w:p>
    <w:p w14:paraId="0079A913" w14:textId="77777777" w:rsidR="00AA7D6C" w:rsidRPr="008F3D73" w:rsidRDefault="005D56A2" w:rsidP="008F3D73">
      <w:pPr>
        <w:spacing w:after="0"/>
        <w:ind w:firstLine="426"/>
        <w:contextualSpacing/>
        <w:jc w:val="both"/>
        <w:rPr>
          <w:rFonts w:ascii="Times New Roman" w:hAnsi="Times New Roman"/>
          <w:sz w:val="24"/>
        </w:rPr>
      </w:pPr>
      <w:hyperlink r:id="rId12" w:history="1">
        <w:r w:rsidR="006322C7" w:rsidRPr="00923914">
          <w:rPr>
            <w:rFonts w:ascii="Times New Roman" w:hAnsi="Times New Roman"/>
            <w:color w:val="0000FF"/>
            <w:sz w:val="24"/>
            <w:u w:val="single"/>
          </w:rPr>
          <w:t>http://www.smhi.se/ecds</w:t>
        </w:r>
      </w:hyperlink>
    </w:p>
    <w:sectPr w:rsidR="00AA7D6C" w:rsidRPr="008F3D73" w:rsidSect="00616F02">
      <w:headerReference w:type="default" r:id="rId13"/>
      <w:pgSz w:w="11906" w:h="16838" w:code="9"/>
      <w:pgMar w:top="1134" w:right="851" w:bottom="851"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0308" w14:textId="77777777" w:rsidR="005D56A2" w:rsidRDefault="005D56A2" w:rsidP="00616F02">
      <w:pPr>
        <w:spacing w:after="0" w:line="240" w:lineRule="auto"/>
      </w:pPr>
      <w:r>
        <w:separator/>
      </w:r>
    </w:p>
  </w:endnote>
  <w:endnote w:type="continuationSeparator" w:id="0">
    <w:p w14:paraId="436CDD57" w14:textId="77777777" w:rsidR="005D56A2" w:rsidRDefault="005D56A2" w:rsidP="0061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70C5" w14:textId="77777777" w:rsidR="005D56A2" w:rsidRDefault="005D56A2" w:rsidP="00616F02">
      <w:pPr>
        <w:spacing w:after="0" w:line="240" w:lineRule="auto"/>
      </w:pPr>
      <w:r>
        <w:separator/>
      </w:r>
    </w:p>
  </w:footnote>
  <w:footnote w:type="continuationSeparator" w:id="0">
    <w:p w14:paraId="1CDEB536" w14:textId="77777777" w:rsidR="005D56A2" w:rsidRDefault="005D56A2" w:rsidP="00616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0B45" w14:textId="77777777" w:rsidR="00616F02" w:rsidRDefault="00616F02" w:rsidP="003E71DA">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22C7"/>
    <w:rsid w:val="000F7610"/>
    <w:rsid w:val="001A5443"/>
    <w:rsid w:val="003E71DA"/>
    <w:rsid w:val="00477E7B"/>
    <w:rsid w:val="004A2887"/>
    <w:rsid w:val="004E1B7D"/>
    <w:rsid w:val="005D56A2"/>
    <w:rsid w:val="00616F02"/>
    <w:rsid w:val="006322C7"/>
    <w:rsid w:val="00660341"/>
    <w:rsid w:val="008F3D73"/>
    <w:rsid w:val="0096497E"/>
    <w:rsid w:val="00982B60"/>
    <w:rsid w:val="00AA7D6C"/>
    <w:rsid w:val="00AC32A2"/>
    <w:rsid w:val="00F06BE5"/>
    <w:rsid w:val="00F6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CD23"/>
  <w15:docId w15:val="{4548FAF0-44D1-42BE-AB5E-DC80E8D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2C7"/>
  </w:style>
  <w:style w:type="paragraph" w:styleId="2">
    <w:name w:val="heading 2"/>
    <w:basedOn w:val="a"/>
    <w:next w:val="a"/>
    <w:link w:val="20"/>
    <w:uiPriority w:val="9"/>
    <w:unhideWhenUsed/>
    <w:qFormat/>
    <w:rsid w:val="006322C7"/>
    <w:pPr>
      <w:keepNext/>
      <w:keepLines/>
      <w:spacing w:before="200" w:after="0"/>
      <w:ind w:firstLine="397"/>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22C7"/>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632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2C7"/>
    <w:rPr>
      <w:rFonts w:ascii="Tahoma" w:hAnsi="Tahoma" w:cs="Tahoma"/>
      <w:sz w:val="16"/>
      <w:szCs w:val="16"/>
    </w:rPr>
  </w:style>
  <w:style w:type="paragraph" w:styleId="a5">
    <w:name w:val="header"/>
    <w:basedOn w:val="a"/>
    <w:link w:val="a6"/>
    <w:uiPriority w:val="99"/>
    <w:unhideWhenUsed/>
    <w:rsid w:val="00616F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6F02"/>
  </w:style>
  <w:style w:type="paragraph" w:styleId="a7">
    <w:name w:val="footer"/>
    <w:basedOn w:val="a"/>
    <w:link w:val="a8"/>
    <w:uiPriority w:val="99"/>
    <w:unhideWhenUsed/>
    <w:rsid w:val="00616F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mhi.se/ec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Gothenbu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07B3-CC4E-4618-B210-04ED5192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1980</Words>
  <Characters>11289</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Численное моделирование ветрового волнения в Балтийском море.</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Екатерина Несмеянова</cp:lastModifiedBy>
  <cp:revision>5</cp:revision>
  <dcterms:created xsi:type="dcterms:W3CDTF">2017-03-21T08:26:00Z</dcterms:created>
  <dcterms:modified xsi:type="dcterms:W3CDTF">2021-08-12T07:30:00Z</dcterms:modified>
</cp:coreProperties>
</file>